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36"/>
          <w:szCs w:val="36"/>
          <w:lang w:eastAsia="zh-CN"/>
        </w:rPr>
      </w:pPr>
      <w:r>
        <w:rPr>
          <w:rFonts w:hint="eastAsia" w:ascii="方正小标宋_GBK" w:hAnsi="方正小标宋_GBK" w:eastAsia="方正小标宋_GBK" w:cs="方正小标宋_GBK"/>
          <w:b w:val="0"/>
          <w:bCs w:val="0"/>
          <w:sz w:val="36"/>
          <w:szCs w:val="36"/>
          <w:lang w:val="en-US" w:eastAsia="zh-CN"/>
        </w:rPr>
        <w:t>2019年勐海县</w:t>
      </w:r>
      <w:r>
        <w:rPr>
          <w:rFonts w:hint="eastAsia" w:ascii="方正小标宋_GBK" w:hAnsi="方正小标宋_GBK" w:eastAsia="方正小标宋_GBK" w:cs="方正小标宋_GBK"/>
          <w:b w:val="0"/>
          <w:bCs w:val="0"/>
          <w:sz w:val="36"/>
          <w:szCs w:val="36"/>
          <w:lang w:eastAsia="zh-CN"/>
        </w:rPr>
        <w:t>一般公共预算、政府性基金和国有</w:t>
      </w:r>
    </w:p>
    <w:p>
      <w:pPr>
        <w:jc w:val="center"/>
        <w:rPr>
          <w:rFonts w:hint="eastAsia" w:ascii="方正小标宋_GBK" w:hAnsi="方正小标宋_GBK" w:eastAsia="方正小标宋_GBK" w:cs="方正小标宋_GBK"/>
          <w:b w:val="0"/>
          <w:bCs w:val="0"/>
          <w:sz w:val="36"/>
          <w:szCs w:val="36"/>
          <w:lang w:eastAsia="zh-CN"/>
        </w:rPr>
      </w:pPr>
      <w:r>
        <w:rPr>
          <w:rFonts w:hint="eastAsia" w:ascii="方正小标宋_GBK" w:hAnsi="方正小标宋_GBK" w:eastAsia="方正小标宋_GBK" w:cs="方正小标宋_GBK"/>
          <w:b w:val="0"/>
          <w:bCs w:val="0"/>
          <w:sz w:val="36"/>
          <w:szCs w:val="36"/>
          <w:lang w:eastAsia="zh-CN"/>
        </w:rPr>
        <w:t>资本经营预算支出执行变动情况说明</w:t>
      </w:r>
    </w:p>
    <w:p>
      <w:pPr>
        <w:jc w:val="center"/>
        <w:rPr>
          <w:rFonts w:hint="eastAsia" w:ascii="方正小标宋_GBK" w:hAnsi="方正小标宋_GBK" w:eastAsia="方正小标宋_GBK" w:cs="方正小标宋_GBK"/>
          <w:b w:val="0"/>
          <w:bCs w:val="0"/>
          <w:sz w:val="10"/>
          <w:szCs w:val="10"/>
          <w:lang w:eastAsia="zh-CN"/>
        </w:rPr>
      </w:pPr>
    </w:p>
    <w:p>
      <w:pPr>
        <w:ind w:firstLine="640" w:firstLineChars="20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lang w:val="en-US" w:eastAsia="zh-CN"/>
        </w:rPr>
        <w:t>2019年勐海县一般公共预算支出变动说明</w:t>
      </w:r>
      <w:bookmarkStart w:id="0" w:name="_GoBack"/>
      <w:bookmarkEnd w:id="0"/>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lang w:val="en-US" w:eastAsia="zh-CN"/>
        </w:rPr>
        <w:t>人力资源事务款比2018年决算数下降53.7%，主要原因是：2018年度安排乡村公共服务岗位人员岗位补助，2019年未用人力资源事务款列支</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lang w:val="en-US" w:eastAsia="zh-CN"/>
        </w:rPr>
        <w:t>民族事务款比2018年决算数增长234.8%，主要原因是：2019年度省对下民族宗教专项资金高于上一年度</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lang w:val="en-US" w:eastAsia="zh-CN"/>
        </w:rPr>
        <w:t>档案事务款比2018年决算数下降81.7%，主要原因是：2018年度安排资金用于清理拖欠工程款，同时2019年度因机构改革相关支出并入其他科目中反映该款支出减小</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lang w:val="en-US" w:eastAsia="zh-CN"/>
        </w:rPr>
        <w:t>其他一般公共服务支出款比2018年决算数下降86%，主要原因是：2018年度安排重大项目前期费还本付息资金，2019年度无此项支出</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sz w:val="32"/>
          <w:szCs w:val="32"/>
          <w:lang w:val="en-US" w:eastAsia="zh-CN"/>
        </w:rPr>
        <w:t>检察款比2018年决算数下降102.7%，主要原因是：2019年度收回历年列支存量资金，盘活存量资金后，该款科目按原列支科目冲减支出，同比下降</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6、</w:t>
      </w:r>
      <w:r>
        <w:rPr>
          <w:rFonts w:hint="default" w:ascii="Times New Roman" w:hAnsi="Times New Roman" w:eastAsia="方正仿宋_GBK" w:cs="Times New Roman"/>
          <w:b w:val="0"/>
          <w:bCs w:val="0"/>
          <w:sz w:val="32"/>
          <w:szCs w:val="32"/>
          <w:lang w:val="en-US" w:eastAsia="zh-CN"/>
        </w:rPr>
        <w:t>教育管理事务款比2018年决算数增长453.7%，主要原因是：2019年度安排偿还勐海县民族体育中心及广场建设项目贷款本金及利息资金，上年度无此项支出</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7、</w:t>
      </w:r>
      <w:r>
        <w:rPr>
          <w:rFonts w:hint="default" w:ascii="Times New Roman" w:hAnsi="Times New Roman" w:eastAsia="方正仿宋_GBK" w:cs="Times New Roman"/>
          <w:b w:val="0"/>
          <w:bCs w:val="0"/>
          <w:sz w:val="32"/>
          <w:szCs w:val="32"/>
          <w:lang w:val="en-US" w:eastAsia="zh-CN"/>
        </w:rPr>
        <w:t>其他教育支出款比2018年决算数下降200%，主要原因是：2018年度收回历年列支存量资金，盘活存量资金后，该款科目按原列支科目冲减支出，2018年度该款支出为负数</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8、</w:t>
      </w:r>
      <w:r>
        <w:rPr>
          <w:rFonts w:hint="default" w:ascii="Times New Roman" w:hAnsi="Times New Roman" w:eastAsia="方正仿宋_GBK" w:cs="Times New Roman"/>
          <w:b w:val="0"/>
          <w:bCs w:val="0"/>
          <w:sz w:val="32"/>
          <w:szCs w:val="32"/>
          <w:lang w:val="en-US" w:eastAsia="zh-CN"/>
        </w:rPr>
        <w:t>科学技术管理事务款比2018年决算数增长61.9%，主要原因是：2019年度机构改革新成立勐海县科学技术和工业信息化局，工资及日常公用支出使用该款科目列支</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9、</w:t>
      </w:r>
      <w:r>
        <w:rPr>
          <w:rFonts w:hint="default" w:ascii="Times New Roman" w:hAnsi="Times New Roman" w:eastAsia="方正仿宋_GBK" w:cs="Times New Roman"/>
          <w:b w:val="0"/>
          <w:bCs w:val="0"/>
          <w:sz w:val="32"/>
          <w:szCs w:val="32"/>
          <w:lang w:val="en-US" w:eastAsia="zh-CN"/>
        </w:rPr>
        <w:t>技术研究与开发款比2018年决算数下降60.1%，主要原因是：2019年度科技计划省对下转移支付资金小于上一年度，2018年度安排资金用于科技计划项目，2019年度无此项支出</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10、</w:t>
      </w:r>
      <w:r>
        <w:rPr>
          <w:rFonts w:hint="default" w:ascii="Times New Roman" w:hAnsi="Times New Roman" w:eastAsia="方正仿宋_GBK" w:cs="Times New Roman"/>
          <w:b w:val="0"/>
          <w:bCs w:val="0"/>
          <w:sz w:val="32"/>
          <w:szCs w:val="32"/>
          <w:lang w:val="en-US" w:eastAsia="zh-CN"/>
        </w:rPr>
        <w:t>其他科学技术支出款比2018年决算数下降100.0%，主要原因是：2018年度安排云南省农业科学院茶叶研究所工作经费，2019年度无此项支出。</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11、</w:t>
      </w:r>
      <w:r>
        <w:rPr>
          <w:rFonts w:hint="default" w:ascii="Times New Roman" w:hAnsi="Times New Roman" w:eastAsia="方正仿宋_GBK" w:cs="Times New Roman"/>
          <w:b w:val="0"/>
          <w:bCs w:val="0"/>
          <w:sz w:val="32"/>
          <w:szCs w:val="32"/>
          <w:lang w:val="en-US" w:eastAsia="zh-CN"/>
        </w:rPr>
        <w:t>体育款比2018年决算数增长81.6%，主要原因是：2019年度公共体育普及工程中央基建投资预算资金高于上一年度</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12、</w:t>
      </w:r>
      <w:r>
        <w:rPr>
          <w:rFonts w:hint="default" w:ascii="Times New Roman" w:hAnsi="Times New Roman" w:eastAsia="方正仿宋_GBK" w:cs="Times New Roman"/>
          <w:b w:val="0"/>
          <w:bCs w:val="0"/>
          <w:sz w:val="32"/>
          <w:szCs w:val="32"/>
          <w:lang w:val="en-US" w:eastAsia="zh-CN"/>
        </w:rPr>
        <w:t>民政管理事务款比2018年决算数增长156.6%，主要原因是：2019年度安排民政民生项目建设缺口资金，同时非税收入成本性支出、民政事业专项转移支付资金、社区工作经费等资金安排力度高于上一年度</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13、</w:t>
      </w:r>
      <w:r>
        <w:rPr>
          <w:rFonts w:hint="default" w:ascii="Times New Roman" w:hAnsi="Times New Roman" w:eastAsia="方正仿宋_GBK" w:cs="Times New Roman"/>
          <w:b w:val="0"/>
          <w:bCs w:val="0"/>
          <w:sz w:val="32"/>
          <w:szCs w:val="32"/>
          <w:lang w:val="en-US" w:eastAsia="zh-CN"/>
        </w:rPr>
        <w:t>其他社会保障和就业支出款比2018年决算数下降45.9%，主要原因是：2018年安排景海高速公路建设地方政府配套资金</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14、</w:t>
      </w:r>
      <w:r>
        <w:rPr>
          <w:rFonts w:hint="default" w:ascii="Times New Roman" w:hAnsi="Times New Roman" w:eastAsia="方正仿宋_GBK" w:cs="Times New Roman"/>
          <w:b w:val="0"/>
          <w:bCs w:val="0"/>
          <w:sz w:val="32"/>
          <w:szCs w:val="32"/>
          <w:lang w:val="en-US" w:eastAsia="zh-CN"/>
        </w:rPr>
        <w:t>医疗救助款比2018年决算数增长155.2%，主要原因是：2019年度中央、省级下达医疗救助补助资金高于上一年度</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15、</w:t>
      </w:r>
      <w:r>
        <w:rPr>
          <w:rFonts w:hint="default" w:ascii="Times New Roman" w:hAnsi="Times New Roman" w:eastAsia="方正仿宋_GBK" w:cs="Times New Roman"/>
          <w:b w:val="0"/>
          <w:bCs w:val="0"/>
          <w:sz w:val="32"/>
          <w:szCs w:val="32"/>
          <w:lang w:val="en-US" w:eastAsia="zh-CN"/>
        </w:rPr>
        <w:t>其他卫生健康支出款比2018年决算数增长2060%，主要原因是：2019年度安排黎明农场管委会医疗保险金及农垦系统离休干部医疗统筹补助经费</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16、</w:t>
      </w:r>
      <w:r>
        <w:rPr>
          <w:rFonts w:hint="default" w:ascii="Times New Roman" w:hAnsi="Times New Roman" w:eastAsia="方正仿宋_GBK" w:cs="Times New Roman"/>
          <w:b w:val="0"/>
          <w:bCs w:val="0"/>
          <w:sz w:val="32"/>
          <w:szCs w:val="32"/>
          <w:lang w:val="en-US" w:eastAsia="zh-CN"/>
        </w:rPr>
        <w:t>环境保护管理事务款比2018年决算数增长119.8%，主要原因是：2019年度使用地方政府新增一般债券资金安排第二批省级项目前期工作经费</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17、</w:t>
      </w:r>
      <w:r>
        <w:rPr>
          <w:rFonts w:hint="default" w:ascii="Times New Roman" w:hAnsi="Times New Roman" w:eastAsia="方正仿宋_GBK" w:cs="Times New Roman"/>
          <w:b w:val="0"/>
          <w:bCs w:val="0"/>
          <w:sz w:val="32"/>
          <w:szCs w:val="32"/>
          <w:lang w:val="en-US" w:eastAsia="zh-CN"/>
        </w:rPr>
        <w:t>污染防治款比2018年决算数下降70.4%，主要原因是：2018年度使用新增债券资金和地方政府债务限额资金安排勐海园区及道路污水改造工程建设，2019年度无此项支出</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18、</w:t>
      </w:r>
      <w:r>
        <w:rPr>
          <w:rFonts w:hint="default" w:ascii="Times New Roman" w:hAnsi="Times New Roman" w:eastAsia="方正仿宋_GBK" w:cs="Times New Roman"/>
          <w:b w:val="0"/>
          <w:bCs w:val="0"/>
          <w:sz w:val="32"/>
          <w:szCs w:val="32"/>
          <w:lang w:val="en-US" w:eastAsia="zh-CN"/>
        </w:rPr>
        <w:t>天然林保护款比2018年决算数增长122.6%，主要原因是：2019年度下达中央林业改革发展资金，上一年度无此项支出</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19、</w:t>
      </w:r>
      <w:r>
        <w:rPr>
          <w:rFonts w:hint="default" w:ascii="Times New Roman" w:hAnsi="Times New Roman" w:eastAsia="方正仿宋_GBK" w:cs="Times New Roman"/>
          <w:b w:val="0"/>
          <w:bCs w:val="0"/>
          <w:sz w:val="32"/>
          <w:szCs w:val="32"/>
          <w:lang w:val="en-US" w:eastAsia="zh-CN"/>
        </w:rPr>
        <w:t>其他城乡社区支出款比2018年决算数增长231.4%，主要原因是：2019年度安排易地扶贫搬迁建设项目及特色小镇创建以奖代补资金，上一年度无此项支出</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20、</w:t>
      </w:r>
      <w:r>
        <w:rPr>
          <w:rFonts w:hint="default" w:ascii="Times New Roman" w:hAnsi="Times New Roman" w:eastAsia="方正仿宋_GBK" w:cs="Times New Roman"/>
          <w:b w:val="0"/>
          <w:bCs w:val="0"/>
          <w:sz w:val="32"/>
          <w:szCs w:val="32"/>
          <w:lang w:val="en-US" w:eastAsia="zh-CN"/>
        </w:rPr>
        <w:t>公路水路运输款比2018年决算数增长67.3%，主要原因是：2019年度下达农村公路生命安全防护工程省级补助资金</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21、</w:t>
      </w:r>
      <w:r>
        <w:rPr>
          <w:rFonts w:hint="default" w:ascii="Times New Roman" w:hAnsi="Times New Roman" w:eastAsia="方正仿宋_GBK" w:cs="Times New Roman"/>
          <w:b w:val="0"/>
          <w:bCs w:val="0"/>
          <w:sz w:val="32"/>
          <w:szCs w:val="32"/>
          <w:lang w:val="en-US" w:eastAsia="zh-CN"/>
        </w:rPr>
        <w:t>成品油价格改革对交通运输的补贴款比2018年决算数下降17875%，主要原因是：2019年度安排2016年度农村客运和出租车行业油价财政补贴，2018年度收回历年列支存量资金，盘活存量资金后，该款科目按原列支科目冲减支出，冲减为负数</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22、</w:t>
      </w:r>
      <w:r>
        <w:rPr>
          <w:rFonts w:hint="default" w:ascii="Times New Roman" w:hAnsi="Times New Roman" w:eastAsia="方正仿宋_GBK" w:cs="Times New Roman"/>
          <w:b w:val="0"/>
          <w:bCs w:val="0"/>
          <w:sz w:val="32"/>
          <w:szCs w:val="32"/>
          <w:lang w:val="en-US" w:eastAsia="zh-CN"/>
        </w:rPr>
        <w:t>车辆购置税支出款比2018年决算数下降67.9%，主要原因是：2018年度下达中央车辆购置税收入补助地方资金高于2019年度</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23、</w:t>
      </w:r>
      <w:r>
        <w:rPr>
          <w:rFonts w:hint="default" w:ascii="Times New Roman" w:hAnsi="Times New Roman" w:eastAsia="方正仿宋_GBK" w:cs="Times New Roman"/>
          <w:b w:val="0"/>
          <w:bCs w:val="0"/>
          <w:sz w:val="32"/>
          <w:szCs w:val="32"/>
          <w:lang w:val="en-US" w:eastAsia="zh-CN"/>
        </w:rPr>
        <w:t>自然资源事务款比2018年决算数增长135.5%，主要原因是：2019年度安排土地整治高标准农田项目建设资金，上一年度无此项支出</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24、</w:t>
      </w:r>
      <w:r>
        <w:rPr>
          <w:rFonts w:hint="default" w:ascii="Times New Roman" w:hAnsi="Times New Roman" w:eastAsia="方正仿宋_GBK" w:cs="Times New Roman"/>
          <w:b w:val="0"/>
          <w:bCs w:val="0"/>
          <w:sz w:val="32"/>
          <w:szCs w:val="32"/>
          <w:lang w:val="en-US" w:eastAsia="zh-CN"/>
        </w:rPr>
        <w:t>保障性安居工程支出款比2018年决算数下降73.5%，主要原因是：2018年度安排消除危房行动缺口资金及消除农村住房石棉瓦顶彩钢瓦顶工作补助资金。</w:t>
      </w:r>
    </w:p>
    <w:p>
      <w:pPr>
        <w:ind w:firstLine="640" w:firstLineChars="20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二、2019年勐海县政府性基金预算支出变动说明</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lang w:val="en-US" w:eastAsia="zh-CN"/>
        </w:rPr>
        <w:t>国家电影事业发展专项资金安排的支出款比2018年决算数下降78.8%。主要原因是：2019年度上级补助的国家电影发展专项资金较上年减少</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lang w:val="en-US" w:eastAsia="zh-CN"/>
        </w:rPr>
        <w:t>大中型水库移民后期扶持基金支出款比2018年决算数下降333.6%，主要原因是：2019年度上级补助的大中型水库移民后期扶持资金较上年增加，2018年度收回历年列支存量资金，盘活存量资金后，该款科目按原列支科目冲减支出，冲减为负数</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lang w:val="en-US" w:eastAsia="zh-CN"/>
        </w:rPr>
        <w:t>国有土地使用权出让收入及对应专项债务收入安排的支出款比2018年决算数下降48%，主要原因是：2018年度安排新增债券资金及化解政府债务和隐性债务资金</w:t>
      </w:r>
      <w:r>
        <w:rPr>
          <w:rFonts w:hint="eastAsia" w:ascii="Times New Roman" w:hAnsi="Times New Roman" w:eastAsia="方正仿宋_GBK" w:cs="Times New Roman"/>
          <w:b w:val="0"/>
          <w:bCs w:val="0"/>
          <w:sz w:val="32"/>
          <w:szCs w:val="32"/>
          <w:lang w:val="en-US" w:eastAsia="zh-CN"/>
        </w:rPr>
        <w:t>。</w:t>
      </w:r>
    </w:p>
    <w:p>
      <w:pPr>
        <w:numPr>
          <w:ilvl w:val="0"/>
          <w:numId w:val="0"/>
        </w:numPr>
        <w:ind w:firstLine="640" w:firstLineChars="200"/>
        <w:jc w:val="both"/>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lang w:val="en-US" w:eastAsia="zh-CN"/>
        </w:rPr>
        <w:t>污水处理费安排的支出款比2018年决算数增</w:t>
      </w:r>
      <w:r>
        <w:rPr>
          <w:rFonts w:hint="eastAsia" w:ascii="Times New Roman" w:hAnsi="Times New Roman" w:eastAsia="方正仿宋_GBK" w:cs="Times New Roman"/>
          <w:b w:val="0"/>
          <w:bCs w:val="0"/>
          <w:sz w:val="32"/>
          <w:szCs w:val="32"/>
          <w:lang w:val="en-US" w:eastAsia="zh-CN"/>
        </w:rPr>
        <w:t>长</w:t>
      </w:r>
      <w:r>
        <w:rPr>
          <w:rFonts w:hint="default" w:ascii="Times New Roman" w:hAnsi="Times New Roman" w:eastAsia="方正仿宋_GBK" w:cs="Times New Roman"/>
          <w:b w:val="0"/>
          <w:bCs w:val="0"/>
          <w:sz w:val="32"/>
          <w:szCs w:val="32"/>
          <w:lang w:val="en-US" w:eastAsia="zh-CN"/>
        </w:rPr>
        <w:t>86.1%，主要原因是：2019年度污水处理厂污水处理服务费较上年增加。</w:t>
      </w:r>
    </w:p>
    <w:p>
      <w:pPr>
        <w:numPr>
          <w:ilvl w:val="0"/>
          <w:numId w:val="0"/>
        </w:numPr>
        <w:ind w:firstLine="640" w:firstLineChars="20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三、2019年勐海县国有资本经营预算支出变动说明</w:t>
      </w:r>
    </w:p>
    <w:p>
      <w:pPr>
        <w:numPr>
          <w:ilvl w:val="0"/>
          <w:numId w:val="0"/>
        </w:numPr>
        <w:ind w:firstLine="640" w:firstLineChars="200"/>
        <w:jc w:val="left"/>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2019年度和2018年度均未安排国有资本经营预算支出。</w:t>
      </w:r>
    </w:p>
    <w:p>
      <w:pPr>
        <w:jc w:val="left"/>
        <w:rPr>
          <w:rFonts w:hint="default"/>
          <w:b w:val="0"/>
          <w:bCs w:val="0"/>
          <w:sz w:val="30"/>
          <w:szCs w:val="30"/>
          <w:lang w:val="en-US" w:eastAsia="zh-CN"/>
        </w:rPr>
      </w:pPr>
    </w:p>
    <w:p>
      <w:pPr>
        <w:jc w:val="left"/>
        <w:rPr>
          <w:rFonts w:hint="eastAsia"/>
          <w:b/>
          <w:bCs/>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D588D"/>
    <w:rsid w:val="06CF589A"/>
    <w:rsid w:val="07510550"/>
    <w:rsid w:val="0F0E5424"/>
    <w:rsid w:val="11B946F2"/>
    <w:rsid w:val="13DC04DE"/>
    <w:rsid w:val="159D5D16"/>
    <w:rsid w:val="1BE34B20"/>
    <w:rsid w:val="203C433D"/>
    <w:rsid w:val="209B0250"/>
    <w:rsid w:val="23490263"/>
    <w:rsid w:val="25053CF8"/>
    <w:rsid w:val="2714174E"/>
    <w:rsid w:val="2D275D6B"/>
    <w:rsid w:val="38B10755"/>
    <w:rsid w:val="3CE70E46"/>
    <w:rsid w:val="3D305C68"/>
    <w:rsid w:val="3E971733"/>
    <w:rsid w:val="41446213"/>
    <w:rsid w:val="41DA74BE"/>
    <w:rsid w:val="452B16AD"/>
    <w:rsid w:val="47A17188"/>
    <w:rsid w:val="54623ED4"/>
    <w:rsid w:val="5E336EBD"/>
    <w:rsid w:val="60F23D31"/>
    <w:rsid w:val="64FE221C"/>
    <w:rsid w:val="66C85750"/>
    <w:rsid w:val="6E573E1B"/>
    <w:rsid w:val="703E5C7C"/>
    <w:rsid w:val="758735CD"/>
    <w:rsid w:val="7DB252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2020-10-16T03:51:03Z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