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center"/>
        <w:textAlignment w:val="auto"/>
        <w:rPr>
          <w:rFonts w:hint="default" w:ascii="Times New Roman" w:hAnsi="Times New Roman" w:eastAsia="黑体" w:cs="Times New Roman"/>
          <w:color w:val="FF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center"/>
        <w:textAlignment w:val="auto"/>
        <w:rPr>
          <w:rFonts w:hint="default" w:ascii="Times New Roman" w:hAnsi="Times New Roman" w:eastAsia="黑体" w:cs="Times New Roman"/>
          <w:color w:val="FF0000"/>
          <w:sz w:val="52"/>
          <w:szCs w:val="52"/>
        </w:rPr>
      </w:pPr>
      <w:r>
        <w:rPr>
          <w:rFonts w:hint="default" w:ascii="Times New Roman" w:hAnsi="Times New Roman" w:eastAsia="黑体" w:cs="Times New Roman"/>
          <w:color w:val="FF0000"/>
          <w:sz w:val="52"/>
          <w:szCs w:val="52"/>
        </w:rPr>
        <w:t>勐海县应急管理局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center"/>
        <w:textAlignment w:val="auto"/>
        <w:rPr>
          <w:rFonts w:hint="default" w:ascii="Times New Roman" w:hAnsi="Times New Roman" w:eastAsia="黑体" w:cs="Times New Roman"/>
          <w:color w:val="FF0000"/>
          <w:sz w:val="72"/>
          <w:szCs w:val="84"/>
        </w:rPr>
      </w:pPr>
      <w:r>
        <w:rPr>
          <w:rFonts w:hint="default" w:ascii="Times New Roman" w:hAnsi="Times New Roman" w:eastAsia="黑体" w:cs="Times New Roman"/>
          <w:color w:val="FF0000"/>
          <w:sz w:val="72"/>
          <w:szCs w:val="84"/>
        </w:rPr>
        <w:t>工作简报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color w:val="FF0000"/>
          <w:sz w:val="32"/>
          <w:szCs w:val="32"/>
        </w:rPr>
      </w:pPr>
      <w:r>
        <w:rPr>
          <w:rFonts w:hint="default" w:ascii="Times New Roman" w:hAnsi="Times New Roman" w:cs="Times New Roman"/>
          <w:color w:val="FF0000"/>
          <w:sz w:val="32"/>
          <w:szCs w:val="32"/>
        </w:rPr>
        <w:t>（第</w:t>
      </w:r>
      <w:r>
        <w:rPr>
          <w:rFonts w:hint="eastAsia" w:ascii="Times New Roman" w:hAnsi="Times New Roman" w:cs="Times New Roman"/>
          <w:color w:val="FF0000"/>
          <w:sz w:val="32"/>
          <w:szCs w:val="32"/>
          <w:lang w:val="en-US" w:eastAsia="zh-CN"/>
        </w:rPr>
        <w:t xml:space="preserve"> 2 </w:t>
      </w:r>
      <w:r>
        <w:rPr>
          <w:rFonts w:hint="default" w:ascii="Times New Roman" w:hAnsi="Times New Roman" w:cs="Times New Roman"/>
          <w:color w:val="FF0000"/>
          <w:sz w:val="32"/>
          <w:szCs w:val="32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color w:val="FF0000"/>
          <w:sz w:val="24"/>
          <w:u w:val="thick"/>
          <w:lang w:val="en-US" w:eastAsia="zh-CN"/>
        </w:rPr>
      </w:pPr>
      <w:r>
        <w:rPr>
          <w:rFonts w:hint="default" w:ascii="Times New Roman" w:hAnsi="Times New Roman" w:eastAsia="黑体" w:cs="Times New Roman"/>
          <w:color w:val="FF0000"/>
          <w:sz w:val="24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FF0000"/>
          <w:sz w:val="24"/>
          <w:u w:val="thick"/>
        </w:rPr>
        <w:t xml:space="preserve">勐海县应急管理局办公室           </w:t>
      </w:r>
      <w:r>
        <w:rPr>
          <w:rFonts w:hint="default" w:ascii="Times New Roman" w:hAnsi="Times New Roman" w:eastAsia="黑体" w:cs="Times New Roman"/>
          <w:color w:val="FF0000"/>
          <w:sz w:val="24"/>
          <w:u w:val="thick"/>
          <w:lang w:val="en-US" w:eastAsia="zh-CN"/>
        </w:rPr>
        <w:t xml:space="preserve">         </w:t>
      </w:r>
      <w:r>
        <w:rPr>
          <w:rFonts w:hint="default" w:ascii="Times New Roman" w:hAnsi="Times New Roman" w:eastAsia="黑体" w:cs="Times New Roman"/>
          <w:color w:val="FF0000"/>
          <w:sz w:val="24"/>
          <w:u w:val="thick"/>
        </w:rPr>
        <w:t xml:space="preserve">         </w:t>
      </w:r>
      <w:r>
        <w:rPr>
          <w:rFonts w:hint="default" w:ascii="Times New Roman" w:hAnsi="Times New Roman" w:eastAsia="黑体" w:cs="Times New Roman"/>
          <w:color w:val="FF0000"/>
          <w:sz w:val="24"/>
          <w:u w:val="thick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color w:val="FF0000"/>
          <w:sz w:val="24"/>
          <w:u w:val="thick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FF0000"/>
          <w:sz w:val="24"/>
          <w:u w:val="thick"/>
        </w:rPr>
        <w:t>年</w:t>
      </w:r>
      <w:r>
        <w:rPr>
          <w:rFonts w:hint="default" w:ascii="Times New Roman" w:hAnsi="Times New Roman" w:eastAsia="黑体" w:cs="Times New Roman"/>
          <w:color w:val="FF0000"/>
          <w:sz w:val="24"/>
          <w:u w:val="thick"/>
          <w:lang w:val="en-US" w:eastAsia="zh-CN"/>
        </w:rPr>
        <w:t>0</w:t>
      </w:r>
      <w:r>
        <w:rPr>
          <w:rFonts w:hint="eastAsia" w:ascii="Times New Roman" w:hAnsi="Times New Roman" w:eastAsia="黑体" w:cs="Times New Roman"/>
          <w:color w:val="FF0000"/>
          <w:sz w:val="24"/>
          <w:u w:val="thick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FF0000"/>
          <w:sz w:val="24"/>
          <w:u w:val="thick"/>
        </w:rPr>
        <w:t>月</w:t>
      </w:r>
      <w:r>
        <w:rPr>
          <w:rFonts w:hint="eastAsia" w:ascii="Times New Roman" w:hAnsi="Times New Roman" w:eastAsia="黑体" w:cs="Times New Roman"/>
          <w:color w:val="FF0000"/>
          <w:sz w:val="24"/>
          <w:u w:val="thick"/>
          <w:lang w:val="en-US" w:eastAsia="zh-CN"/>
        </w:rPr>
        <w:t>07</w:t>
      </w:r>
      <w:r>
        <w:rPr>
          <w:rFonts w:hint="default" w:ascii="Times New Roman" w:hAnsi="Times New Roman" w:eastAsia="黑体" w:cs="Times New Roman"/>
          <w:color w:val="FF0000"/>
          <w:sz w:val="24"/>
          <w:u w:val="thick"/>
        </w:rPr>
        <w:t>日</w:t>
      </w:r>
      <w:r>
        <w:rPr>
          <w:rFonts w:hint="default" w:ascii="Times New Roman" w:hAnsi="Times New Roman" w:eastAsia="黑体" w:cs="Times New Roman"/>
          <w:color w:val="FF0000"/>
          <w:sz w:val="24"/>
          <w:u w:val="thick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强化安全生产意识  服务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安全生产工作</w:t>
      </w:r>
    </w:p>
    <w:p>
      <w:pPr>
        <w:jc w:val="center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--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勐海县应急管理局持续开展安全生产检查工作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小标宋_GBK" w:eastAsia="方正仿宋_GBK" w:cs="方正小标宋_GBK"/>
          <w:sz w:val="32"/>
          <w:szCs w:val="32"/>
          <w:lang w:val="en-US" w:eastAsia="zh-CN"/>
        </w:rPr>
      </w:pPr>
      <w:r>
        <w:rPr>
          <w:rFonts w:hint="default" w:ascii="方正仿宋_GBK" w:hAnsi="方正小标宋_GBK" w:eastAsia="方正仿宋_GBK" w:cs="方正小标宋_GBK"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510540</wp:posOffset>
            </wp:positionV>
            <wp:extent cx="3240405" cy="3971290"/>
            <wp:effectExtent l="0" t="0" r="10795" b="0"/>
            <wp:wrapTight wrapText="bothSides">
              <wp:wrapPolygon>
                <wp:start x="0" y="0"/>
                <wp:lineTo x="0" y="21552"/>
                <wp:lineTo x="21503" y="21552"/>
                <wp:lineTo x="21503" y="0"/>
                <wp:lineTo x="0" y="0"/>
              </wp:wrapPolygon>
            </wp:wrapTight>
            <wp:docPr id="3" name="图片 3" descr="6aa27fb6f5deb44a5746ac2796c7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aa27fb6f5deb44a5746ac2796c79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_GBK"/>
          <w:bCs/>
          <w:sz w:val="32"/>
          <w:szCs w:val="32"/>
        </w:rPr>
        <w:t>202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年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月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日，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勐海县应急管理局联合布朗山乡政府组成联合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eastAsia="zh-CN"/>
        </w:rPr>
        <w:t>检查组，分</w:t>
      </w:r>
      <w:bookmarkStart w:id="0" w:name="_GoBack"/>
      <w:bookmarkEnd w:id="0"/>
      <w:r>
        <w:rPr>
          <w:rFonts w:hint="eastAsia" w:ascii="方正仿宋_GBK" w:hAnsi="方正小标宋_GBK" w:eastAsia="方正仿宋_GBK" w:cs="方正小标宋_GBK"/>
          <w:sz w:val="32"/>
          <w:szCs w:val="32"/>
          <w:lang w:eastAsia="zh-CN"/>
        </w:rPr>
        <w:t>别对勐海县瑞和花岗岩石场、布朗山曼迈铅锌矿和布朗山曼果花岗岩石场进行整改复查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检查过程中，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eastAsia="zh-CN"/>
        </w:rPr>
        <w:t>检查</w:t>
      </w:r>
      <w:r>
        <w:rPr>
          <w:rFonts w:hint="eastAsia" w:ascii="方正仿宋_GBK" w:hAnsi="方正小标宋_GBK" w:eastAsia="方正仿宋_GBK" w:cs="方正小标宋_GBK"/>
          <w:sz w:val="32"/>
          <w:szCs w:val="32"/>
        </w:rPr>
        <w:t>组</w:t>
      </w:r>
      <w:r>
        <w:rPr>
          <w:rFonts w:hint="eastAsia" w:ascii="Times New Roman" w:hAnsi="Times New Roman" w:eastAsia="方正仿宋_GBK"/>
          <w:bCs/>
          <w:sz w:val="32"/>
          <w:szCs w:val="32"/>
        </w:rPr>
        <w:t>人员对安全责任、安全防范措施、管理制度的落实情况及浮石清理、安全操作人员在岗情况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增设警戒带、完成开采平台等安全隐患存在情</w:t>
      </w:r>
      <w:r>
        <w:rPr>
          <w:rFonts w:hint="default" w:ascii="方正仿宋_GBK" w:hAnsi="方正小标宋_GBK" w:eastAsia="方正仿宋_GBK" w:cs="方正小标宋_GBK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516255</wp:posOffset>
            </wp:positionV>
            <wp:extent cx="3952240" cy="3627755"/>
            <wp:effectExtent l="0" t="0" r="22860" b="4445"/>
            <wp:wrapTight wrapText="bothSides">
              <wp:wrapPolygon>
                <wp:start x="0" y="0"/>
                <wp:lineTo x="0" y="21551"/>
                <wp:lineTo x="21517" y="21551"/>
                <wp:lineTo x="21517" y="0"/>
                <wp:lineTo x="0" y="0"/>
              </wp:wrapPolygon>
            </wp:wrapTight>
            <wp:docPr id="4" name="图片 4" descr="9e64dbfff2aaef41dd7be80efdc7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e64dbfff2aaef41dd7be80efdc738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224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/>
          <w:bCs/>
          <w:sz w:val="32"/>
          <w:szCs w:val="32"/>
        </w:rPr>
        <w:t>况及时指出，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eastAsia="zh-CN"/>
        </w:rPr>
        <w:t>检查组现场下达了整改复查意见书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份。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并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要求企业加强安全、疫情防控、反恐、扫黑、禁毒知识的学习。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left"/>
        <w:textAlignment w:val="auto"/>
        <w:rPr>
          <w:rFonts w:hint="eastAsia" w:ascii="方正仿宋_GBK" w:hAnsi="方正小标宋_GBK" w:eastAsia="方正仿宋_GBK" w:cs="方正小标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同时，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要求企业高度重视安全生产工作，加大防范力度，强化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安全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措施，消除安全隐患，确保将各项安全责任到人、措施到位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；并</w:t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</w:rPr>
        <w:t>统筹做好</w:t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  <w:lang w:eastAsia="zh-CN"/>
        </w:rPr>
        <w:t>疫情防控和</w:t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</w:rPr>
        <w:t>发展稳定工作，做到疫情防控、</w:t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  <w:lang w:eastAsia="zh-CN"/>
        </w:rPr>
        <w:t>安全生产</w:t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</w:rPr>
        <w:t>两手抓</w:t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  <w:lang w:eastAsia="zh-CN"/>
        </w:rPr>
        <w:t>、两不误</w:t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left"/>
        <w:textAlignment w:val="auto"/>
        <w:rPr>
          <w:rFonts w:hint="eastAsia" w:ascii="方正仿宋_GBK" w:hAnsi="方正小标宋_GBK" w:eastAsia="方正仿宋_GBK" w:cs="方正小标宋_GBK"/>
          <w:sz w:val="32"/>
          <w:szCs w:val="32"/>
          <w:lang w:eastAsia="zh-CN"/>
        </w:rPr>
      </w:pP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3601E"/>
    <w:rsid w:val="24B73090"/>
    <w:rsid w:val="33AA3B2B"/>
    <w:rsid w:val="3EA93CC5"/>
    <w:rsid w:val="7D5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2021-01-08T07:52:16Z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0_btnclosed</vt:lpwstr>
  </property>
</Properties>
</file>