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eastAsia="方正黑体_GBK"/>
          <w:color w:val="000000" w:themeColor="text1"/>
          <w:sz w:val="32"/>
          <w14:textFill>
            <w14:solidFill>
              <w14:schemeClr w14:val="tx1"/>
            </w14:solidFill>
          </w14:textFill>
        </w:rPr>
      </w:pPr>
      <w:r>
        <w:rPr>
          <w:rFonts w:eastAsia="方正黑体_GBK"/>
          <w:color w:val="000000" w:themeColor="text1"/>
          <w:sz w:val="32"/>
          <w14:textFill>
            <w14:solidFill>
              <w14:schemeClr w14:val="tx1"/>
            </w14:solidFill>
          </w14:textFill>
        </w:rPr>
        <w:t>附件</w:t>
      </w:r>
    </w:p>
    <w:p>
      <w:pPr>
        <w:spacing w:line="360" w:lineRule="exact"/>
        <w:rPr>
          <w:rFonts w:eastAsia="方正黑体_GBK"/>
          <w:color w:val="000000" w:themeColor="text1"/>
          <w:sz w:val="32"/>
          <w14:textFill>
            <w14:solidFill>
              <w14:schemeClr w14:val="tx1"/>
            </w14:solidFill>
          </w14:textFill>
        </w:rPr>
      </w:pPr>
    </w:p>
    <w:p>
      <w:pPr>
        <w:spacing w:line="480" w:lineRule="exact"/>
        <w:ind w:firstLine="879"/>
        <w:rPr>
          <w:rFonts w:eastAsia="方正小标宋_GBK"/>
          <w:color w:val="000000" w:themeColor="text1"/>
          <w:sz w:val="44"/>
          <w14:textFill>
            <w14:solidFill>
              <w14:schemeClr w14:val="tx1"/>
            </w14:solidFill>
          </w14:textFill>
        </w:rPr>
      </w:pPr>
      <w:r>
        <w:rPr>
          <w:rFonts w:hint="eastAsia" w:eastAsia="方正小标宋_GBK"/>
          <w:color w:val="000000" w:themeColor="text1"/>
          <w:sz w:val="44"/>
          <w14:textFill>
            <w14:solidFill>
              <w14:schemeClr w14:val="tx1"/>
            </w14:solidFill>
          </w14:textFill>
        </w:rPr>
        <w:t>勐海县</w:t>
      </w:r>
      <w:r>
        <w:rPr>
          <w:rFonts w:hint="eastAsia" w:eastAsia="方正小标宋_GBK"/>
          <w:color w:val="000000" w:themeColor="text1"/>
          <w:sz w:val="44"/>
          <w:lang w:eastAsia="zh-CN"/>
          <w14:textFill>
            <w14:solidFill>
              <w14:schemeClr w14:val="tx1"/>
            </w14:solidFill>
          </w14:textFill>
        </w:rPr>
        <w:t>住建局</w:t>
      </w:r>
      <w:r>
        <w:rPr>
          <w:rFonts w:eastAsia="方正小标宋_GBK"/>
          <w:color w:val="000000" w:themeColor="text1"/>
          <w:sz w:val="44"/>
          <w14:textFill>
            <w14:solidFill>
              <w14:schemeClr w14:val="tx1"/>
            </w14:solidFill>
          </w14:textFill>
        </w:rPr>
        <w:t>行政审批中介服务事项目录汇总清单（共</w:t>
      </w:r>
      <w:r>
        <w:rPr>
          <w:rFonts w:hint="eastAsia" w:eastAsia="方正小标宋_GBK"/>
          <w:color w:val="000000" w:themeColor="text1"/>
          <w:sz w:val="44"/>
          <w:lang w:val="en-US" w:eastAsia="zh-CN"/>
          <w14:textFill>
            <w14:solidFill>
              <w14:schemeClr w14:val="tx1"/>
            </w14:solidFill>
          </w14:textFill>
        </w:rPr>
        <w:t>4</w:t>
      </w:r>
      <w:r>
        <w:rPr>
          <w:rFonts w:eastAsia="方正小标宋_GBK"/>
          <w:color w:val="000000" w:themeColor="text1"/>
          <w:sz w:val="44"/>
          <w14:textFill>
            <w14:solidFill>
              <w14:schemeClr w14:val="tx1"/>
            </w14:solidFill>
          </w14:textFill>
        </w:rPr>
        <w:t>项）</w:t>
      </w:r>
    </w:p>
    <w:p>
      <w:pPr>
        <w:spacing w:line="360" w:lineRule="exact"/>
        <w:jc w:val="left"/>
        <w:rPr>
          <w:rFonts w:eastAsia="方正小标宋_GBK"/>
          <w:color w:val="000000" w:themeColor="text1"/>
          <w:szCs w:val="21"/>
          <w14:textFill>
            <w14:solidFill>
              <w14:schemeClr w14:val="tx1"/>
            </w14:solidFill>
          </w14:textFill>
        </w:rPr>
      </w:pPr>
    </w:p>
    <w:p>
      <w:pPr>
        <w:numPr>
          <w:ilvl w:val="0"/>
          <w:numId w:val="1"/>
        </w:numPr>
        <w:spacing w:line="320" w:lineRule="exact"/>
        <w:jc w:val="left"/>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改由审批部门履行监管和服务职</w:t>
      </w:r>
      <w:bookmarkStart w:id="0" w:name="_GoBack"/>
      <w:bookmarkEnd w:id="0"/>
      <w:r>
        <w:rPr>
          <w:rFonts w:eastAsia="方正黑体_GBK"/>
          <w:color w:val="000000" w:themeColor="text1"/>
          <w:szCs w:val="21"/>
          <w14:textFill>
            <w14:solidFill>
              <w14:schemeClr w14:val="tx1"/>
            </w14:solidFill>
          </w14:textFill>
        </w:rPr>
        <w:t>责或委托中介机构提供服务的行政审批中介服务事项目录（共</w:t>
      </w:r>
      <w:r>
        <w:rPr>
          <w:rFonts w:hint="eastAsia" w:eastAsia="方正黑体_GBK"/>
          <w:color w:val="000000" w:themeColor="text1"/>
          <w:szCs w:val="21"/>
          <w:lang w:val="en-US" w:eastAsia="zh-CN"/>
          <w14:textFill>
            <w14:solidFill>
              <w14:schemeClr w14:val="tx1"/>
            </w14:solidFill>
          </w14:textFill>
        </w:rPr>
        <w:t>1</w:t>
      </w:r>
      <w:r>
        <w:rPr>
          <w:rFonts w:eastAsia="方正黑体_GBK"/>
          <w:color w:val="000000" w:themeColor="text1"/>
          <w:szCs w:val="21"/>
          <w14:textFill>
            <w14:solidFill>
              <w14:schemeClr w14:val="tx1"/>
            </w14:solidFill>
          </w14:textFill>
        </w:rPr>
        <w:t>项）</w:t>
      </w:r>
    </w:p>
    <w:p>
      <w:pPr>
        <w:spacing w:line="320" w:lineRule="exact"/>
        <w:jc w:val="left"/>
        <w:rPr>
          <w:rFonts w:eastAsia="方正黑体_GBK"/>
          <w:color w:val="000000" w:themeColor="text1"/>
          <w:szCs w:val="21"/>
          <w14:textFill>
            <w14:solidFill>
              <w14:schemeClr w14:val="tx1"/>
            </w14:solidFill>
          </w14:textFill>
        </w:rPr>
      </w:pPr>
    </w:p>
    <w:tbl>
      <w:tblPr>
        <w:tblStyle w:val="10"/>
        <w:tblW w:w="14014" w:type="dxa"/>
        <w:jc w:val="center"/>
        <w:tblInd w:w="1655" w:type="dxa"/>
        <w:tblLayout w:type="fixed"/>
        <w:tblCellMar>
          <w:top w:w="0" w:type="dxa"/>
          <w:left w:w="108" w:type="dxa"/>
          <w:bottom w:w="0" w:type="dxa"/>
          <w:right w:w="108" w:type="dxa"/>
        </w:tblCellMar>
      </w:tblPr>
      <w:tblGrid>
        <w:gridCol w:w="420"/>
        <w:gridCol w:w="1565"/>
        <w:gridCol w:w="1627"/>
        <w:gridCol w:w="1418"/>
        <w:gridCol w:w="3260"/>
        <w:gridCol w:w="1985"/>
        <w:gridCol w:w="3739"/>
      </w:tblGrid>
      <w:tr>
        <w:tblPrEx>
          <w:tblLayout w:type="fixed"/>
          <w:tblCellMar>
            <w:top w:w="0" w:type="dxa"/>
            <w:left w:w="108" w:type="dxa"/>
            <w:bottom w:w="0" w:type="dxa"/>
            <w:right w:w="108" w:type="dxa"/>
          </w:tblCellMar>
        </w:tblPrEx>
        <w:trPr>
          <w:trHeight w:val="554" w:hRule="atLeast"/>
          <w:tblHeader/>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序号</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行政审批</w:t>
            </w:r>
            <w:r>
              <w:rPr>
                <w:rFonts w:hint="eastAsia" w:eastAsia="方正黑体_GBK"/>
                <w:color w:val="000000" w:themeColor="text1"/>
                <w:sz w:val="18"/>
                <w:szCs w:val="18"/>
                <w14:textFill>
                  <w14:solidFill>
                    <w14:schemeClr w14:val="tx1"/>
                  </w14:solidFill>
                </w14:textFill>
              </w:rPr>
              <w:t>中介</w:t>
            </w:r>
            <w:r>
              <w:rPr>
                <w:rFonts w:eastAsia="方正黑体_GBK"/>
                <w:color w:val="000000" w:themeColor="text1"/>
                <w:sz w:val="18"/>
                <w:szCs w:val="18"/>
                <w14:textFill>
                  <w14:solidFill>
                    <w14:schemeClr w14:val="tx1"/>
                  </w14:solidFill>
                </w14:textFill>
              </w:rPr>
              <w:t>服务事项名称</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涉及行政审批</w:t>
            </w:r>
          </w:p>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事项名称</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pacing w:val="-10"/>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审批部门</w:t>
            </w:r>
            <w:r>
              <w:rPr>
                <w:rFonts w:eastAsia="方正黑体_GBK"/>
                <w:color w:val="000000" w:themeColor="text1"/>
                <w:spacing w:val="-10"/>
                <w:sz w:val="18"/>
                <w:szCs w:val="18"/>
                <w14:textFill>
                  <w14:solidFill>
                    <w14:schemeClr w14:val="tx1"/>
                  </w14:solidFill>
                </w14:textFill>
              </w:rPr>
              <w:t>及</w:t>
            </w:r>
          </w:p>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pacing w:val="-10"/>
                <w:sz w:val="18"/>
                <w:szCs w:val="18"/>
                <w14:textFill>
                  <w14:solidFill>
                    <w14:schemeClr w14:val="tx1"/>
                  </w14:solidFill>
                </w14:textFill>
              </w:rPr>
              <w:t>行使层级</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设定依据</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中介机构资质要求</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处理决定</w:t>
            </w:r>
          </w:p>
        </w:tc>
      </w:tr>
      <w:tr>
        <w:tblPrEx>
          <w:tblLayout w:type="fixed"/>
          <w:tblCellMar>
            <w:top w:w="0" w:type="dxa"/>
            <w:left w:w="108" w:type="dxa"/>
            <w:bottom w:w="0" w:type="dxa"/>
            <w:right w:w="108" w:type="dxa"/>
          </w:tblCellMar>
        </w:tblPrEx>
        <w:trPr>
          <w:trHeight w:val="1517" w:hRule="atLeast"/>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12</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人防工程改造施工图设计文件专项审查</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拆除人民防空工程审批</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人民防空主管部门</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《房屋建筑和市政基础设施工程施工图设计文件审查管理办法》（住房和城乡建设部令第13号）《人民防空工程施工图设计文件审查管理办法》（国人防〔2009〕282号）</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施工图审查机构</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各级人民防空管理机构不再要求申请人委托审查机构开展人防工程改造施工图设计文件专项审查，改由审批部门根据工作需要委托有关机构开展</w:t>
            </w:r>
          </w:p>
        </w:tc>
      </w:tr>
    </w:tbl>
    <w:p>
      <w:pPr>
        <w:spacing w:line="320" w:lineRule="exact"/>
        <w:jc w:val="left"/>
        <w:rPr>
          <w:rFonts w:eastAsia="方正黑体_GBK"/>
          <w:color w:val="000000" w:themeColor="text1"/>
          <w:szCs w:val="21"/>
          <w14:textFill>
            <w14:solidFill>
              <w14:schemeClr w14:val="tx1"/>
            </w14:solidFill>
          </w14:textFill>
        </w:rPr>
      </w:pPr>
    </w:p>
    <w:p>
      <w:pPr>
        <w:numPr>
          <w:ilvl w:val="0"/>
          <w:numId w:val="1"/>
        </w:numPr>
        <w:spacing w:line="320" w:lineRule="exact"/>
        <w:jc w:val="left"/>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改由申请人自愿选择中介服务的行政审批中介服务事项目录（共</w:t>
      </w:r>
      <w:r>
        <w:rPr>
          <w:rFonts w:hint="eastAsia" w:eastAsia="方正黑体_GBK"/>
          <w:color w:val="000000" w:themeColor="text1"/>
          <w:szCs w:val="21"/>
          <w:lang w:val="en-US" w:eastAsia="zh-CN"/>
          <w14:textFill>
            <w14:solidFill>
              <w14:schemeClr w14:val="tx1"/>
            </w14:solidFill>
          </w14:textFill>
        </w:rPr>
        <w:t>1</w:t>
      </w:r>
      <w:r>
        <w:rPr>
          <w:rFonts w:eastAsia="方正黑体_GBK"/>
          <w:color w:val="000000" w:themeColor="text1"/>
          <w:szCs w:val="21"/>
          <w14:textFill>
            <w14:solidFill>
              <w14:schemeClr w14:val="tx1"/>
            </w14:solidFill>
          </w14:textFill>
        </w:rPr>
        <w:t>项）</w:t>
      </w:r>
    </w:p>
    <w:p>
      <w:pPr>
        <w:spacing w:line="320" w:lineRule="exact"/>
        <w:jc w:val="left"/>
        <w:rPr>
          <w:rFonts w:eastAsia="方正黑体_GBK"/>
          <w:color w:val="000000" w:themeColor="text1"/>
          <w:szCs w:val="21"/>
          <w14:textFill>
            <w14:solidFill>
              <w14:schemeClr w14:val="tx1"/>
            </w14:solidFill>
          </w14:textFill>
        </w:rPr>
      </w:pPr>
    </w:p>
    <w:tbl>
      <w:tblPr>
        <w:tblStyle w:val="10"/>
        <w:tblW w:w="13860" w:type="dxa"/>
        <w:jc w:val="center"/>
        <w:tblInd w:w="962" w:type="dxa"/>
        <w:tblLayout w:type="fixed"/>
        <w:tblCellMar>
          <w:top w:w="0" w:type="dxa"/>
          <w:left w:w="108" w:type="dxa"/>
          <w:bottom w:w="0" w:type="dxa"/>
          <w:right w:w="108" w:type="dxa"/>
        </w:tblCellMar>
      </w:tblPr>
      <w:tblGrid>
        <w:gridCol w:w="438"/>
        <w:gridCol w:w="1422"/>
        <w:gridCol w:w="1620"/>
        <w:gridCol w:w="1410"/>
        <w:gridCol w:w="3528"/>
        <w:gridCol w:w="1707"/>
        <w:gridCol w:w="3735"/>
      </w:tblGrid>
      <w:tr>
        <w:tblPrEx>
          <w:tblLayout w:type="fixed"/>
          <w:tblCellMar>
            <w:top w:w="0" w:type="dxa"/>
            <w:left w:w="108" w:type="dxa"/>
            <w:bottom w:w="0" w:type="dxa"/>
            <w:right w:w="108" w:type="dxa"/>
          </w:tblCellMar>
        </w:tblPrEx>
        <w:trPr>
          <w:trHeight w:val="554" w:hRule="atLeast"/>
          <w:tblHeader/>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序号</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行政审批</w:t>
            </w:r>
            <w:r>
              <w:rPr>
                <w:rFonts w:hint="eastAsia" w:eastAsia="方正黑体_GBK"/>
                <w:color w:val="000000" w:themeColor="text1"/>
                <w:sz w:val="18"/>
                <w:szCs w:val="18"/>
                <w14:textFill>
                  <w14:solidFill>
                    <w14:schemeClr w14:val="tx1"/>
                  </w14:solidFill>
                </w14:textFill>
              </w:rPr>
              <w:t>中介</w:t>
            </w:r>
            <w:r>
              <w:rPr>
                <w:rFonts w:eastAsia="方正黑体_GBK"/>
                <w:color w:val="000000" w:themeColor="text1"/>
                <w:sz w:val="18"/>
                <w:szCs w:val="18"/>
                <w14:textFill>
                  <w14:solidFill>
                    <w14:schemeClr w14:val="tx1"/>
                  </w14:solidFill>
                </w14:textFill>
              </w:rPr>
              <w:t>服务事项名称</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涉及行政审批</w:t>
            </w:r>
          </w:p>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事项名称</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审批部门及</w:t>
            </w:r>
          </w:p>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行使层级</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设定依据</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中介机构</w:t>
            </w:r>
          </w:p>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服务能力要求</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处理决定</w:t>
            </w:r>
          </w:p>
        </w:tc>
      </w:tr>
      <w:tr>
        <w:tblPrEx>
          <w:tblLayout w:type="fixed"/>
          <w:tblCellMar>
            <w:top w:w="0" w:type="dxa"/>
            <w:left w:w="108" w:type="dxa"/>
            <w:bottom w:w="0" w:type="dxa"/>
            <w:right w:w="108" w:type="dxa"/>
          </w:tblCellMar>
        </w:tblPrEx>
        <w:trPr>
          <w:trHeight w:val="1689"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4</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燃气经营企业从业人员专业培训考核</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燃气经营许可</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燃气管理部门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《城镇燃气管理条例》《住房和城乡建设部关于印发〈燃气经营许可管理办法〉和〈燃气企业从业人员专业培训考核管理办法〉》（建城〔2014〕167号）《云南省燃气管理办法》（云南省人民政府令第56号）</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具备必要的燃气专业培训能力的燃气经营企业或社会培训机构</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申请人可以按照要求参加具有燃气培训能力的燃气经营企业组织的培训，也可参加具有燃气培训能力的社会培训机构组织的培训，审批部门不得以任何形式要求申请人必须参加特定中介机构组织的培训</w:t>
            </w:r>
          </w:p>
        </w:tc>
      </w:tr>
    </w:tbl>
    <w:p>
      <w:pPr>
        <w:numPr>
          <w:ilvl w:val="0"/>
          <w:numId w:val="1"/>
        </w:numPr>
        <w:spacing w:line="320" w:lineRule="exact"/>
        <w:jc w:val="left"/>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保留的行政审批强制性中介服务事项目录（共</w:t>
      </w:r>
      <w:r>
        <w:rPr>
          <w:rFonts w:hint="eastAsia" w:eastAsia="方正黑体_GBK"/>
          <w:color w:val="000000" w:themeColor="text1"/>
          <w:szCs w:val="21"/>
          <w:lang w:val="en-US" w:eastAsia="zh-CN"/>
          <w14:textFill>
            <w14:solidFill>
              <w14:schemeClr w14:val="tx1"/>
            </w14:solidFill>
          </w14:textFill>
        </w:rPr>
        <w:t>2</w:t>
      </w:r>
      <w:r>
        <w:rPr>
          <w:rFonts w:eastAsia="方正黑体_GBK"/>
          <w:color w:val="000000" w:themeColor="text1"/>
          <w:szCs w:val="21"/>
          <w14:textFill>
            <w14:solidFill>
              <w14:schemeClr w14:val="tx1"/>
            </w14:solidFill>
          </w14:textFill>
        </w:rPr>
        <w:t>项）</w:t>
      </w:r>
      <w:r>
        <w:rPr>
          <w:rFonts w:hint="eastAsia" w:eastAsia="方正黑体_GBK"/>
          <w:color w:val="000000" w:themeColor="text1"/>
          <w:szCs w:val="21"/>
          <w14:textFill>
            <w14:solidFill>
              <w14:schemeClr w14:val="tx1"/>
            </w14:solidFill>
          </w14:textFill>
        </w:rPr>
        <w:t xml:space="preserve">                                                                          </w:t>
      </w:r>
    </w:p>
    <w:p>
      <w:pPr>
        <w:spacing w:line="320" w:lineRule="exact"/>
        <w:jc w:val="left"/>
        <w:rPr>
          <w:rFonts w:eastAsia="方正黑体_GBK"/>
          <w:color w:val="000000" w:themeColor="text1"/>
          <w:szCs w:val="21"/>
          <w14:textFill>
            <w14:solidFill>
              <w14:schemeClr w14:val="tx1"/>
            </w14:solidFill>
          </w14:textFill>
        </w:rPr>
      </w:pPr>
    </w:p>
    <w:tbl>
      <w:tblPr>
        <w:tblStyle w:val="10"/>
        <w:tblW w:w="13966" w:type="dxa"/>
        <w:jc w:val="center"/>
        <w:tblInd w:w="992" w:type="dxa"/>
        <w:tblLayout w:type="fixed"/>
        <w:tblCellMar>
          <w:top w:w="0" w:type="dxa"/>
          <w:left w:w="108" w:type="dxa"/>
          <w:bottom w:w="0" w:type="dxa"/>
          <w:right w:w="108" w:type="dxa"/>
        </w:tblCellMar>
      </w:tblPr>
      <w:tblGrid>
        <w:gridCol w:w="450"/>
        <w:gridCol w:w="1501"/>
        <w:gridCol w:w="1465"/>
        <w:gridCol w:w="1530"/>
        <w:gridCol w:w="1965"/>
        <w:gridCol w:w="1474"/>
        <w:gridCol w:w="1706"/>
        <w:gridCol w:w="975"/>
        <w:gridCol w:w="585"/>
        <w:gridCol w:w="1230"/>
        <w:gridCol w:w="1085"/>
      </w:tblGrid>
      <w:tr>
        <w:tblPrEx>
          <w:tblLayout w:type="fixed"/>
          <w:tblCellMar>
            <w:top w:w="0" w:type="dxa"/>
            <w:left w:w="108" w:type="dxa"/>
            <w:bottom w:w="0" w:type="dxa"/>
            <w:right w:w="108" w:type="dxa"/>
          </w:tblCellMar>
        </w:tblPrEx>
        <w:trPr>
          <w:trHeight w:val="675" w:hRule="atLeast"/>
          <w:tblHeader/>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序号</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行政审批中介服务事项名称</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涉及行政审批事项名称</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审批部门及行使层级</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设立依据</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中介服务机</w:t>
            </w:r>
          </w:p>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构资质要求</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中介服务机构</w:t>
            </w:r>
          </w:p>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资质取得方式</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中介机构行业主管部门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委托</w:t>
            </w:r>
          </w:p>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主体</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中介服务</w:t>
            </w:r>
          </w:p>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时限</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备注</w:t>
            </w:r>
          </w:p>
        </w:tc>
      </w:tr>
      <w:tr>
        <w:tblPrEx>
          <w:tblLayout w:type="fixed"/>
          <w:tblCellMar>
            <w:top w:w="0" w:type="dxa"/>
            <w:left w:w="108" w:type="dxa"/>
            <w:bottom w:w="0" w:type="dxa"/>
            <w:right w:w="108" w:type="dxa"/>
          </w:tblCellMar>
        </w:tblPrEx>
        <w:trPr>
          <w:trHeight w:val="1587"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5</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设施安全评价报告编制</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燃气经营许可</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燃气管理部门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《城镇燃气管理条例》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《云南省燃气管理办法》（云南省人民政府令第56号）</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《昆明市燃气管理条例》</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具有相应资质的安全评价机构</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由省</w:t>
            </w:r>
            <w:r>
              <w:rPr>
                <w:rFonts w:hint="eastAsia" w:eastAsia="方正仿宋_GBK"/>
                <w:color w:val="000000" w:themeColor="text1"/>
                <w:sz w:val="18"/>
                <w:szCs w:val="18"/>
                <w14:textFill>
                  <w14:solidFill>
                    <w14:schemeClr w14:val="tx1"/>
                  </w14:solidFill>
                </w14:textFill>
              </w:rPr>
              <w:t>应急</w:t>
            </w:r>
            <w:r>
              <w:rPr>
                <w:rFonts w:eastAsia="方正仿宋_GBK"/>
                <w:color w:val="000000" w:themeColor="text1"/>
                <w:sz w:val="18"/>
                <w:szCs w:val="18"/>
                <w14:textFill>
                  <w14:solidFill>
                    <w14:schemeClr w14:val="tx1"/>
                  </w14:solidFill>
                </w14:textFill>
              </w:rPr>
              <w:t>管理</w:t>
            </w:r>
            <w:r>
              <w:rPr>
                <w:rFonts w:hint="eastAsia" w:eastAsia="方正仿宋_GBK"/>
                <w:color w:val="000000" w:themeColor="text1"/>
                <w:sz w:val="18"/>
                <w:szCs w:val="18"/>
                <w14:textFill>
                  <w14:solidFill>
                    <w14:schemeClr w14:val="tx1"/>
                  </w14:solidFill>
                </w14:textFill>
              </w:rPr>
              <w:t>行政主管</w:t>
            </w:r>
            <w:r>
              <w:rPr>
                <w:rFonts w:eastAsia="方正仿宋_GBK"/>
                <w:color w:val="000000" w:themeColor="text1"/>
                <w:sz w:val="18"/>
                <w:szCs w:val="18"/>
                <w14:textFill>
                  <w14:solidFill>
                    <w14:schemeClr w14:val="tx1"/>
                  </w14:solidFill>
                </w14:textFill>
              </w:rPr>
              <w:t>部门批准</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w:t>
            </w:r>
            <w:r>
              <w:rPr>
                <w:rFonts w:hint="eastAsia" w:eastAsia="方正仿宋_GBK"/>
                <w:color w:val="000000" w:themeColor="text1"/>
                <w:sz w:val="18"/>
                <w:szCs w:val="18"/>
                <w14:textFill>
                  <w14:solidFill>
                    <w14:schemeClr w14:val="tx1"/>
                  </w14:solidFill>
                </w14:textFill>
              </w:rPr>
              <w:t>应急</w:t>
            </w:r>
            <w:r>
              <w:rPr>
                <w:rFonts w:eastAsia="方正仿宋_GBK"/>
                <w:color w:val="000000" w:themeColor="text1"/>
                <w:sz w:val="18"/>
                <w:szCs w:val="18"/>
                <w14:textFill>
                  <w14:solidFill>
                    <w14:schemeClr w14:val="tx1"/>
                  </w14:solidFill>
                </w14:textFill>
              </w:rPr>
              <w:t>管理</w:t>
            </w:r>
            <w:r>
              <w:rPr>
                <w:rFonts w:hint="eastAsia" w:eastAsia="方正仿宋_GBK"/>
                <w:color w:val="000000" w:themeColor="text1"/>
                <w:sz w:val="18"/>
                <w:szCs w:val="18"/>
                <w14:textFill>
                  <w14:solidFill>
                    <w14:schemeClr w14:val="tx1"/>
                  </w14:solidFill>
                </w14:textFill>
              </w:rPr>
              <w:t>行政主管</w:t>
            </w:r>
            <w:r>
              <w:rPr>
                <w:rFonts w:eastAsia="方正仿宋_GBK"/>
                <w:color w:val="000000" w:themeColor="text1"/>
                <w:sz w:val="18"/>
                <w:szCs w:val="18"/>
                <w14:textFill>
                  <w14:solidFill>
                    <w14:schemeClr w14:val="tx1"/>
                  </w14:solidFill>
                </w14:textFill>
              </w:rPr>
              <w:t>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625"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6</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施工图设计文件审查</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建设工程施工许可证核发</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住房城乡建设主管部门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《建筑工程勘察设计管理条例》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《建设工程质量管理条例》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《房屋建筑和市政基础设施工程施工图设计文件审查管理办法》（住房和城乡建设部令第13号）</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《云南省建设工程勘察设计管理条例》</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施工图审查机构（一类和二类）</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由省住房城乡建设行政主管部门核发资质</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省住房城乡建设行政主管部门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大型房屋建筑及市政基础设施工程15个工作日、中型及以下10个工作日；工程勘察文件，甲级项目为7个工作日，乙级及以下项目为5个工作日</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bl>
    <w:p>
      <w:pPr>
        <w:tabs>
          <w:tab w:val="left" w:pos="1899"/>
        </w:tabs>
        <w:jc w:val="left"/>
      </w:pPr>
    </w:p>
    <w:sectPr>
      <w:footerReference r:id="rId3" w:type="default"/>
      <w:pgSz w:w="16838" w:h="11906" w:orient="landscape"/>
      <w:pgMar w:top="1474" w:right="1871" w:bottom="1588" w:left="2211" w:header="851" w:footer="1588" w:gutter="0"/>
      <w:pgNumType w:fmt="numberInDash" w:start="1"/>
      <w:cols w:space="425" w:num="1"/>
      <w:docGrid w:type="linesAndChars" w:linePitch="5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仿宋" w:hAnsi="仿宋" w:eastAsia="仿宋"/>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33224973"/>
                          </w:sdtPr>
                          <w:sdtEndPr>
                            <w:rPr>
                              <w:rFonts w:ascii="仿宋" w:hAnsi="仿宋" w:eastAsia="仿宋"/>
                              <w:sz w:val="24"/>
                              <w:szCs w:val="24"/>
                            </w:rPr>
                          </w:sdtEndPr>
                          <w:sdtContent>
                            <w:p>
                              <w:pPr>
                                <w:pStyle w:val="5"/>
                                <w:jc w:val="righ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6 -</w:t>
                              </w:r>
                              <w:r>
                                <w:rPr>
                                  <w:rFonts w:ascii="仿宋" w:hAnsi="仿宋" w:eastAsia="仿宋"/>
                                  <w:sz w:val="24"/>
                                  <w:szCs w:val="24"/>
                                </w:rPr>
                                <w:fldChar w:fldCharType="end"/>
                              </w:r>
                            </w:p>
                          </w:sdtContent>
                        </w:sdt>
                        <w:p>
                          <w:pPr>
                            <w:rPr>
                              <w:rFonts w:ascii="仿宋" w:hAnsi="仿宋" w:eastAsia="仿宋"/>
                              <w:sz w:val="24"/>
                            </w:rPr>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sdt>
                    <w:sdtPr>
                      <w:id w:val="33224973"/>
                    </w:sdtPr>
                    <w:sdtEndPr>
                      <w:rPr>
                        <w:rFonts w:ascii="仿宋" w:hAnsi="仿宋" w:eastAsia="仿宋"/>
                        <w:sz w:val="24"/>
                        <w:szCs w:val="24"/>
                      </w:rPr>
                    </w:sdtEndPr>
                    <w:sdtContent>
                      <w:p>
                        <w:pPr>
                          <w:pStyle w:val="5"/>
                          <w:jc w:val="righ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6 -</w:t>
                        </w:r>
                        <w:r>
                          <w:rPr>
                            <w:rFonts w:ascii="仿宋" w:hAnsi="仿宋" w:eastAsia="仿宋"/>
                            <w:sz w:val="24"/>
                            <w:szCs w:val="24"/>
                          </w:rPr>
                          <w:fldChar w:fldCharType="end"/>
                        </w:r>
                      </w:p>
                    </w:sdtContent>
                  </w:sdt>
                  <w:p>
                    <w:pPr>
                      <w:rPr>
                        <w:rFonts w:ascii="仿宋" w:hAnsi="仿宋" w:eastAsia="仿宋"/>
                        <w:sz w:val="24"/>
                      </w:rPr>
                    </w:pPr>
                  </w:p>
                </w:txbxContent>
              </v:textbox>
            </v:shape>
          </w:pict>
        </mc:Fallback>
      </mc:AlternateConten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2D1AC6"/>
    <w:multiLevelType w:val="singleLevel"/>
    <w:tmpl w:val="CD2D1A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50"/>
    <w:rsid w:val="000066CD"/>
    <w:rsid w:val="000102EF"/>
    <w:rsid w:val="00075B22"/>
    <w:rsid w:val="000776EF"/>
    <w:rsid w:val="00085A8B"/>
    <w:rsid w:val="000B2C03"/>
    <w:rsid w:val="000E60A7"/>
    <w:rsid w:val="00110278"/>
    <w:rsid w:val="0011155F"/>
    <w:rsid w:val="00120904"/>
    <w:rsid w:val="001B07B7"/>
    <w:rsid w:val="001B71BE"/>
    <w:rsid w:val="002136CA"/>
    <w:rsid w:val="00214BA1"/>
    <w:rsid w:val="00216632"/>
    <w:rsid w:val="00250D28"/>
    <w:rsid w:val="00260B05"/>
    <w:rsid w:val="00262848"/>
    <w:rsid w:val="00266C2A"/>
    <w:rsid w:val="00270ECB"/>
    <w:rsid w:val="002A019E"/>
    <w:rsid w:val="002C485E"/>
    <w:rsid w:val="002E206B"/>
    <w:rsid w:val="00324C2D"/>
    <w:rsid w:val="00336CD2"/>
    <w:rsid w:val="00343997"/>
    <w:rsid w:val="00364007"/>
    <w:rsid w:val="003817D9"/>
    <w:rsid w:val="00390053"/>
    <w:rsid w:val="00394199"/>
    <w:rsid w:val="003E6F08"/>
    <w:rsid w:val="003F2D22"/>
    <w:rsid w:val="004606D0"/>
    <w:rsid w:val="004914D2"/>
    <w:rsid w:val="004B3EB4"/>
    <w:rsid w:val="004B65B9"/>
    <w:rsid w:val="004E6987"/>
    <w:rsid w:val="004F3C5A"/>
    <w:rsid w:val="00503B9A"/>
    <w:rsid w:val="005121A2"/>
    <w:rsid w:val="00570DEA"/>
    <w:rsid w:val="00581EFB"/>
    <w:rsid w:val="00583C01"/>
    <w:rsid w:val="00586F88"/>
    <w:rsid w:val="00592A42"/>
    <w:rsid w:val="00593182"/>
    <w:rsid w:val="00597DAE"/>
    <w:rsid w:val="00612688"/>
    <w:rsid w:val="00677524"/>
    <w:rsid w:val="006A269A"/>
    <w:rsid w:val="006A3850"/>
    <w:rsid w:val="006A519A"/>
    <w:rsid w:val="006C286D"/>
    <w:rsid w:val="006E1C8C"/>
    <w:rsid w:val="006F0695"/>
    <w:rsid w:val="00710051"/>
    <w:rsid w:val="007360D5"/>
    <w:rsid w:val="007643A8"/>
    <w:rsid w:val="007B1769"/>
    <w:rsid w:val="007C5F3C"/>
    <w:rsid w:val="007D48E5"/>
    <w:rsid w:val="007E0C5A"/>
    <w:rsid w:val="007E74D1"/>
    <w:rsid w:val="00817061"/>
    <w:rsid w:val="008328BA"/>
    <w:rsid w:val="008A5B83"/>
    <w:rsid w:val="008D3D73"/>
    <w:rsid w:val="00943EA9"/>
    <w:rsid w:val="009509CA"/>
    <w:rsid w:val="009E6C92"/>
    <w:rsid w:val="00A23CAE"/>
    <w:rsid w:val="00AA47DC"/>
    <w:rsid w:val="00AB5C11"/>
    <w:rsid w:val="00B12C3D"/>
    <w:rsid w:val="00B20988"/>
    <w:rsid w:val="00B264F4"/>
    <w:rsid w:val="00B607F4"/>
    <w:rsid w:val="00B61192"/>
    <w:rsid w:val="00B663A3"/>
    <w:rsid w:val="00BA25AF"/>
    <w:rsid w:val="00BC1AF4"/>
    <w:rsid w:val="00BC30A1"/>
    <w:rsid w:val="00BD13E3"/>
    <w:rsid w:val="00BE2A17"/>
    <w:rsid w:val="00BE778E"/>
    <w:rsid w:val="00BE77A0"/>
    <w:rsid w:val="00BF4391"/>
    <w:rsid w:val="00C20542"/>
    <w:rsid w:val="00C40F8A"/>
    <w:rsid w:val="00C834F6"/>
    <w:rsid w:val="00C97422"/>
    <w:rsid w:val="00CE11FF"/>
    <w:rsid w:val="00CE19F9"/>
    <w:rsid w:val="00CF5C6F"/>
    <w:rsid w:val="00CF7C0C"/>
    <w:rsid w:val="00D245DA"/>
    <w:rsid w:val="00D5450C"/>
    <w:rsid w:val="00D62AAE"/>
    <w:rsid w:val="00D85BC2"/>
    <w:rsid w:val="00DA3DF6"/>
    <w:rsid w:val="00DC2E30"/>
    <w:rsid w:val="00E377E1"/>
    <w:rsid w:val="00EB33F6"/>
    <w:rsid w:val="00EE094F"/>
    <w:rsid w:val="00F26A0C"/>
    <w:rsid w:val="00FA4A45"/>
    <w:rsid w:val="08A55404"/>
    <w:rsid w:val="08D40376"/>
    <w:rsid w:val="0BC11A6B"/>
    <w:rsid w:val="12207FA8"/>
    <w:rsid w:val="12E97DF1"/>
    <w:rsid w:val="14434674"/>
    <w:rsid w:val="17061598"/>
    <w:rsid w:val="1F5312D1"/>
    <w:rsid w:val="21424465"/>
    <w:rsid w:val="21B330E2"/>
    <w:rsid w:val="23B01964"/>
    <w:rsid w:val="27A52D1D"/>
    <w:rsid w:val="2A0D2DC8"/>
    <w:rsid w:val="2BA21C81"/>
    <w:rsid w:val="2BA945EF"/>
    <w:rsid w:val="2C741BC1"/>
    <w:rsid w:val="2DFA6CD9"/>
    <w:rsid w:val="30A87D9E"/>
    <w:rsid w:val="30BB12CB"/>
    <w:rsid w:val="30FA4BE7"/>
    <w:rsid w:val="31815E2A"/>
    <w:rsid w:val="34273F13"/>
    <w:rsid w:val="34520A20"/>
    <w:rsid w:val="347B7F06"/>
    <w:rsid w:val="39391F92"/>
    <w:rsid w:val="43E16536"/>
    <w:rsid w:val="46232A4C"/>
    <w:rsid w:val="46873F48"/>
    <w:rsid w:val="46DC27C8"/>
    <w:rsid w:val="47165201"/>
    <w:rsid w:val="4A261182"/>
    <w:rsid w:val="4DC3079E"/>
    <w:rsid w:val="510F2119"/>
    <w:rsid w:val="51ED29DF"/>
    <w:rsid w:val="5C8D7CDB"/>
    <w:rsid w:val="5D172E5D"/>
    <w:rsid w:val="61DD3291"/>
    <w:rsid w:val="63647191"/>
    <w:rsid w:val="692D55E9"/>
    <w:rsid w:val="6B621AF7"/>
    <w:rsid w:val="6E852758"/>
    <w:rsid w:val="70C67F92"/>
    <w:rsid w:val="7B7E67F2"/>
    <w:rsid w:val="7C0743C3"/>
    <w:rsid w:val="7CB46958"/>
    <w:rsid w:val="7F150CA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3"/>
    <w:unhideWhenUsed/>
    <w:qFormat/>
    <w:uiPriority w:val="0"/>
    <w:rPr>
      <w:rFonts w:ascii="Calibri" w:hAnsi="Calibri"/>
      <w:b/>
      <w:bCs/>
      <w:szCs w:val="22"/>
    </w:rPr>
  </w:style>
  <w:style w:type="paragraph" w:styleId="3">
    <w:name w:val="annotation text"/>
    <w:basedOn w:val="1"/>
    <w:link w:val="22"/>
    <w:unhideWhenUsed/>
    <w:qFormat/>
    <w:uiPriority w:val="0"/>
    <w:pPr>
      <w:jc w:val="left"/>
    </w:pPr>
    <w:rPr>
      <w:szCs w:val="20"/>
    </w:rPr>
  </w:style>
  <w:style w:type="paragraph" w:styleId="4">
    <w:name w:val="Balloon Text"/>
    <w:basedOn w:val="1"/>
    <w:link w:val="21"/>
    <w:unhideWhenUsed/>
    <w:qFormat/>
    <w:uiPriority w:val="0"/>
    <w:rPr>
      <w:rFonts w:ascii="Calibri" w:hAnsi="Calibri"/>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0"/>
    <w:pPr>
      <w:tabs>
        <w:tab w:val="center" w:pos="4153"/>
        <w:tab w:val="right" w:pos="8306"/>
      </w:tabs>
      <w:snapToGrid w:val="0"/>
    </w:pPr>
    <w:rPr>
      <w:sz w:val="18"/>
      <w:szCs w:val="20"/>
    </w:rPr>
  </w:style>
  <w:style w:type="character" w:styleId="8">
    <w:name w:val="page number"/>
    <w:basedOn w:val="7"/>
    <w:qFormat/>
    <w:uiPriority w:val="0"/>
  </w:style>
  <w:style w:type="character" w:styleId="9">
    <w:name w:val="annotation reference"/>
    <w:basedOn w:val="7"/>
    <w:unhideWhenUsed/>
    <w:qFormat/>
    <w:uiPriority w:val="0"/>
    <w:rPr>
      <w:sz w:val="21"/>
      <w:szCs w:val="21"/>
    </w:rPr>
  </w:style>
  <w:style w:type="table" w:styleId="11">
    <w:name w:val="Table Grid"/>
    <w:basedOn w:val="1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basedOn w:val="7"/>
    <w:link w:val="5"/>
    <w:qFormat/>
    <w:uiPriority w:val="99"/>
    <w:rPr>
      <w:rFonts w:ascii="Times New Roman" w:hAnsi="Times New Roman" w:eastAsia="宋体" w:cs="Times New Roman"/>
      <w:sz w:val="18"/>
      <w:szCs w:val="18"/>
    </w:rPr>
  </w:style>
  <w:style w:type="character" w:customStyle="1" w:styleId="13">
    <w:name w:val="批注文字 Char"/>
    <w:basedOn w:val="7"/>
    <w:link w:val="3"/>
    <w:qFormat/>
    <w:uiPriority w:val="0"/>
    <w:rPr>
      <w:rFonts w:ascii="Times New Roman" w:hAnsi="Times New Roman" w:eastAsia="宋体" w:cs="Times New Roman"/>
      <w:szCs w:val="24"/>
    </w:rPr>
  </w:style>
  <w:style w:type="character" w:customStyle="1" w:styleId="14">
    <w:name w:val="页眉 Char"/>
    <w:basedOn w:val="7"/>
    <w:link w:val="6"/>
    <w:qFormat/>
    <w:uiPriority w:val="0"/>
    <w:rPr>
      <w:rFonts w:ascii="Times New Roman" w:hAnsi="Times New Roman" w:eastAsia="宋体" w:cs="Times New Roman"/>
      <w:sz w:val="18"/>
      <w:szCs w:val="20"/>
    </w:rPr>
  </w:style>
  <w:style w:type="character" w:customStyle="1" w:styleId="15">
    <w:name w:val="批注主题 Char"/>
    <w:basedOn w:val="13"/>
    <w:link w:val="2"/>
    <w:qFormat/>
    <w:uiPriority w:val="0"/>
    <w:rPr>
      <w:b/>
      <w:bCs/>
    </w:rPr>
  </w:style>
  <w:style w:type="character" w:customStyle="1" w:styleId="16">
    <w:name w:val="批注框文本 Char"/>
    <w:basedOn w:val="7"/>
    <w:link w:val="4"/>
    <w:qFormat/>
    <w:uiPriority w:val="0"/>
    <w:rPr>
      <w:rFonts w:ascii="Times New Roman" w:hAnsi="Times New Roman" w:eastAsia="宋体" w:cs="Times New Roman"/>
      <w:sz w:val="18"/>
      <w:szCs w:val="18"/>
    </w:rPr>
  </w:style>
  <w:style w:type="paragraph" w:customStyle="1" w:styleId="17">
    <w:name w:val="正文1"/>
    <w:qFormat/>
    <w:uiPriority w:val="0"/>
    <w:pPr>
      <w:jc w:val="both"/>
    </w:pPr>
    <w:rPr>
      <w:rFonts w:ascii="Times New Roman" w:hAnsi="Times New Roman" w:eastAsia="宋体" w:cs="Times New Roman"/>
      <w:kern w:val="2"/>
      <w:sz w:val="21"/>
      <w:lang w:val="en-US" w:eastAsia="zh-CN" w:bidi="ar-SA"/>
    </w:rPr>
  </w:style>
  <w:style w:type="paragraph" w:customStyle="1" w:styleId="18">
    <w:name w:val="Normal New"/>
    <w:qFormat/>
    <w:uiPriority w:val="0"/>
    <w:pPr>
      <w:jc w:val="both"/>
    </w:pPr>
    <w:rPr>
      <w:rFonts w:ascii="Times New Roman" w:hAnsi="Times New Roman" w:eastAsia="宋体" w:cs="Times New Roman"/>
      <w:kern w:val="2"/>
      <w:sz w:val="21"/>
      <w:lang w:val="en-US" w:eastAsia="zh-CN" w:bidi="ar-SA"/>
    </w:rPr>
  </w:style>
  <w:style w:type="paragraph" w:customStyle="1" w:styleId="19">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20">
    <w:name w:val="Normal New New"/>
    <w:qFormat/>
    <w:uiPriority w:val="0"/>
    <w:pPr>
      <w:jc w:val="both"/>
    </w:pPr>
    <w:rPr>
      <w:rFonts w:ascii="Times New Roman" w:hAnsi="Times New Roman" w:eastAsia="宋体" w:cs="Times New Roman"/>
      <w:kern w:val="2"/>
      <w:sz w:val="21"/>
      <w:lang w:val="en-US" w:eastAsia="zh-CN" w:bidi="ar-SA"/>
    </w:rPr>
  </w:style>
  <w:style w:type="character" w:customStyle="1" w:styleId="21">
    <w:name w:val="批注框文本 Char1"/>
    <w:basedOn w:val="7"/>
    <w:link w:val="4"/>
    <w:qFormat/>
    <w:locked/>
    <w:uiPriority w:val="0"/>
    <w:rPr>
      <w:rFonts w:ascii="Calibri" w:hAnsi="Calibri" w:eastAsia="宋体" w:cs="Times New Roman"/>
      <w:sz w:val="18"/>
      <w:szCs w:val="18"/>
    </w:rPr>
  </w:style>
  <w:style w:type="character" w:customStyle="1" w:styleId="22">
    <w:name w:val="批注文字 Char1"/>
    <w:basedOn w:val="7"/>
    <w:link w:val="3"/>
    <w:qFormat/>
    <w:locked/>
    <w:uiPriority w:val="0"/>
    <w:rPr>
      <w:rFonts w:ascii="Times New Roman" w:hAnsi="Times New Roman" w:eastAsia="宋体" w:cs="Times New Roman"/>
      <w:szCs w:val="20"/>
    </w:rPr>
  </w:style>
  <w:style w:type="character" w:customStyle="1" w:styleId="23">
    <w:name w:val="批注主题 Char1"/>
    <w:basedOn w:val="22"/>
    <w:link w:val="2"/>
    <w:qFormat/>
    <w:locked/>
    <w:uiPriority w:val="0"/>
    <w:rPr>
      <w:rFonts w:ascii="Calibri" w:hAnsi="Calibri"/>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6DCCD-5095-4A0D-94CE-709EEE8DC4B2}">
  <ds:schemaRefs/>
</ds:datastoreItem>
</file>

<file path=docProps/app.xml><?xml version="1.0" encoding="utf-8"?>
<Properties xmlns="http://schemas.openxmlformats.org/officeDocument/2006/extended-properties" xmlns:vt="http://schemas.openxmlformats.org/officeDocument/2006/docPropsVTypes">
  <Template>Normal</Template>
  <Pages>18</Pages>
  <Words>1939</Words>
  <Characters>11056</Characters>
  <Lines>92</Lines>
  <Paragraphs>25</Paragraphs>
  <TotalTime>0</TotalTime>
  <ScaleCrop>false</ScaleCrop>
  <LinksUpToDate>false</LinksUpToDate>
  <CharactersWithSpaces>12970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2019-03-29T00:16:00Z</dcterms:created>
  <dc:creator>wl</dc:creator>
  <cp:lastModifiedBy>Administrator</cp:lastModifiedBy>
  <cp:lastPrinted>2018-12-28T04:39:00Z</cp:lastPrinted>
  <dcterms:modified xsi:type="dcterms:W3CDTF">2019-07-04T01:14:27Z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