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3" w:rsidRDefault="00746DB3">
      <w:pPr>
        <w:jc w:val="center"/>
        <w:rPr>
          <w:rFonts w:ascii="黑体" w:eastAsia="黑体"/>
          <w:b/>
          <w:bCs/>
          <w:sz w:val="52"/>
          <w:szCs w:val="52"/>
        </w:rPr>
      </w:pPr>
    </w:p>
    <w:p w:rsidR="00746DB3" w:rsidRDefault="00746DB3">
      <w:pPr>
        <w:jc w:val="center"/>
        <w:rPr>
          <w:rFonts w:eastAsia="方正仿宋_GBK"/>
          <w:sz w:val="52"/>
          <w:szCs w:val="52"/>
        </w:rPr>
      </w:pPr>
      <w:r>
        <w:rPr>
          <w:rFonts w:eastAsia="方正仿宋_GBK"/>
          <w:sz w:val="52"/>
          <w:szCs w:val="52"/>
        </w:rPr>
        <w:t>2016</w:t>
      </w:r>
      <w:r>
        <w:rPr>
          <w:rFonts w:eastAsia="方正仿宋_GBK" w:cs="方正仿宋_GBK" w:hint="eastAsia"/>
          <w:sz w:val="52"/>
          <w:szCs w:val="52"/>
        </w:rPr>
        <w:t>年度行政事业单位内部控制报告</w:t>
      </w:r>
    </w:p>
    <w:p w:rsidR="00746DB3" w:rsidRDefault="00746DB3">
      <w:pPr>
        <w:tabs>
          <w:tab w:val="left" w:pos="567"/>
        </w:tabs>
        <w:spacing w:line="360" w:lineRule="auto"/>
        <w:jc w:val="center"/>
        <w:rPr>
          <w:sz w:val="32"/>
          <w:szCs w:val="32"/>
        </w:rPr>
      </w:pPr>
    </w:p>
    <w:p w:rsidR="00746DB3" w:rsidRDefault="00746DB3">
      <w:pPr>
        <w:jc w:val="center"/>
        <w:rPr>
          <w:rFonts w:ascii="黑体" w:eastAsia="黑体"/>
          <w:b/>
          <w:bCs/>
          <w:sz w:val="32"/>
          <w:szCs w:val="32"/>
        </w:rPr>
      </w:pPr>
    </w:p>
    <w:p w:rsidR="00746DB3" w:rsidRDefault="00746DB3">
      <w:pPr>
        <w:spacing w:line="480" w:lineRule="exact"/>
        <w:rPr>
          <w:rFonts w:ascii="方正楷体_GBK" w:eastAsia="方正楷体_GBK" w:cs="方正楷体_GBK"/>
          <w:sz w:val="30"/>
          <w:szCs w:val="30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    </w:t>
      </w:r>
      <w:r>
        <w:rPr>
          <w:rFonts w:ascii="方正楷体_GBK" w:eastAsia="方正楷体_GBK" w:cs="方正楷体_GBK"/>
          <w:sz w:val="30"/>
          <w:szCs w:val="30"/>
        </w:rPr>
        <w:t>(</w:t>
      </w:r>
      <w:r>
        <w:rPr>
          <w:rFonts w:ascii="方正楷体_GBK" w:eastAsia="方正楷体_GBK" w:cs="方正楷体_GBK" w:hint="eastAsia"/>
          <w:sz w:val="30"/>
          <w:szCs w:val="30"/>
        </w:rPr>
        <w:t>单位公章</w:t>
      </w:r>
      <w:r>
        <w:rPr>
          <w:rFonts w:ascii="方正楷体_GBK" w:eastAsia="方正楷体_GBK" w:cs="方正楷体_GBK"/>
          <w:sz w:val="30"/>
          <w:szCs w:val="30"/>
        </w:rPr>
        <w:t>)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</w:rPr>
      </w:pPr>
      <w:r>
        <w:rPr>
          <w:rFonts w:ascii="方正仿宋_GBK" w:eastAsia="方正仿宋_GBK" w:cs="方正仿宋_GBK" w:hint="eastAsia"/>
          <w:sz w:val="30"/>
          <w:szCs w:val="30"/>
        </w:rPr>
        <w:t>单</w:t>
      </w:r>
      <w:r>
        <w:rPr>
          <w:rFonts w:ascii="方正仿宋_GBK" w:eastAsia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cs="方正仿宋_GBK" w:hint="eastAsia"/>
          <w:sz w:val="30"/>
          <w:szCs w:val="30"/>
        </w:rPr>
        <w:t>位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名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称：</w:t>
      </w:r>
      <w:r>
        <w:rPr>
          <w:rFonts w:eastAsia="方正仿宋_GBK"/>
          <w:sz w:val="30"/>
          <w:szCs w:val="30"/>
          <w:u w:val="single"/>
        </w:rPr>
        <w:t xml:space="preserve">     </w:t>
      </w:r>
      <w:r>
        <w:rPr>
          <w:rFonts w:eastAsia="方正仿宋_GBK" w:cs="方正仿宋_GBK" w:hint="eastAsia"/>
          <w:sz w:val="30"/>
          <w:szCs w:val="30"/>
          <w:u w:val="single"/>
        </w:rPr>
        <w:t>勐海县财政局</w:t>
      </w:r>
      <w:r>
        <w:rPr>
          <w:rFonts w:eastAsia="方正仿宋_GBK"/>
          <w:sz w:val="30"/>
          <w:szCs w:val="30"/>
          <w:u w:val="single"/>
        </w:rPr>
        <w:t xml:space="preserve">    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  <w:u w:val="single"/>
        </w:rPr>
      </w:pPr>
      <w:r>
        <w:rPr>
          <w:rFonts w:eastAsia="方正仿宋_GBK" w:cs="方正仿宋_GBK" w:hint="eastAsia"/>
          <w:sz w:val="30"/>
          <w:szCs w:val="30"/>
        </w:rPr>
        <w:t>单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位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负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责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人：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         </w:t>
      </w:r>
      <w:r>
        <w:rPr>
          <w:rFonts w:ascii="方正楷体_GBK" w:eastAsia="方正楷体_GBK" w:cs="方正楷体_GBK"/>
          <w:sz w:val="30"/>
          <w:szCs w:val="30"/>
          <w:u w:val="single"/>
        </w:rPr>
        <w:t>(</w:t>
      </w:r>
      <w:r>
        <w:rPr>
          <w:rFonts w:ascii="方正楷体_GBK" w:eastAsia="方正楷体_GBK" w:cs="方正楷体_GBK" w:hint="eastAsia"/>
          <w:sz w:val="30"/>
          <w:szCs w:val="30"/>
          <w:u w:val="single"/>
        </w:rPr>
        <w:t>签章</w:t>
      </w:r>
      <w:r>
        <w:rPr>
          <w:rFonts w:ascii="方正楷体_GBK" w:eastAsia="方正楷体_GBK" w:cs="方正楷体_GBK"/>
          <w:sz w:val="30"/>
          <w:szCs w:val="30"/>
          <w:u w:val="single"/>
        </w:rPr>
        <w:t>)</w:t>
      </w:r>
      <w:r>
        <w:rPr>
          <w:rFonts w:eastAsia="方正仿宋_GBK"/>
          <w:sz w:val="30"/>
          <w:szCs w:val="30"/>
          <w:u w:val="single"/>
        </w:rPr>
        <w:t xml:space="preserve"> 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</w:rPr>
      </w:pPr>
      <w:r>
        <w:rPr>
          <w:rFonts w:eastAsia="方正仿宋_GBK" w:cs="方正仿宋_GBK" w:hint="eastAsia"/>
          <w:sz w:val="30"/>
          <w:szCs w:val="30"/>
        </w:rPr>
        <w:t>牵头部门负责人</w:t>
      </w:r>
      <w:r>
        <w:rPr>
          <w:rFonts w:eastAsia="方正仿宋_GBK"/>
          <w:sz w:val="30"/>
          <w:szCs w:val="30"/>
        </w:rPr>
        <w:t xml:space="preserve">:  </w:t>
      </w:r>
      <w:r>
        <w:rPr>
          <w:rFonts w:eastAsia="方正仿宋_GBK"/>
          <w:sz w:val="30"/>
          <w:szCs w:val="30"/>
          <w:u w:val="single"/>
        </w:rPr>
        <w:t xml:space="preserve">           </w:t>
      </w:r>
      <w:r>
        <w:rPr>
          <w:rFonts w:ascii="方正楷体_GBK" w:eastAsia="方正楷体_GBK" w:cs="方正楷体_GBK"/>
          <w:sz w:val="30"/>
          <w:szCs w:val="30"/>
          <w:u w:val="single"/>
        </w:rPr>
        <w:t>(</w:t>
      </w:r>
      <w:r>
        <w:rPr>
          <w:rFonts w:ascii="方正楷体_GBK" w:eastAsia="方正楷体_GBK" w:cs="方正楷体_GBK" w:hint="eastAsia"/>
          <w:sz w:val="30"/>
          <w:szCs w:val="30"/>
          <w:u w:val="single"/>
        </w:rPr>
        <w:t>签章</w:t>
      </w:r>
      <w:r>
        <w:rPr>
          <w:rFonts w:ascii="方正楷体_GBK" w:eastAsia="方正楷体_GBK" w:cs="方正楷体_GBK"/>
          <w:sz w:val="30"/>
          <w:szCs w:val="30"/>
          <w:u w:val="single"/>
        </w:rPr>
        <w:t xml:space="preserve">) </w:t>
      </w:r>
      <w:r>
        <w:rPr>
          <w:rFonts w:eastAsia="方正仿宋_GBK"/>
          <w:sz w:val="30"/>
          <w:szCs w:val="30"/>
          <w:u w:val="single"/>
        </w:rPr>
        <w:t xml:space="preserve">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</w:rPr>
      </w:pPr>
      <w:r>
        <w:rPr>
          <w:rFonts w:eastAsia="方正仿宋_GBK" w:cs="方正仿宋_GBK" w:hint="eastAsia"/>
          <w:sz w:val="30"/>
          <w:szCs w:val="30"/>
        </w:rPr>
        <w:t>填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eastAsia="方正仿宋_GBK" w:cs="方正仿宋_GBK" w:hint="eastAsia"/>
          <w:sz w:val="30"/>
          <w:szCs w:val="30"/>
        </w:rPr>
        <w:t>表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eastAsia="方正仿宋_GBK" w:cs="方正仿宋_GBK" w:hint="eastAsia"/>
          <w:sz w:val="30"/>
          <w:szCs w:val="30"/>
        </w:rPr>
        <w:t>人</w:t>
      </w:r>
      <w:r>
        <w:rPr>
          <w:rFonts w:eastAsia="方正仿宋_GBK"/>
          <w:sz w:val="30"/>
          <w:szCs w:val="30"/>
        </w:rPr>
        <w:t xml:space="preserve">:  </w:t>
      </w:r>
      <w:r>
        <w:rPr>
          <w:rFonts w:eastAsia="方正仿宋_GBK"/>
          <w:sz w:val="30"/>
          <w:szCs w:val="30"/>
          <w:u w:val="single"/>
        </w:rPr>
        <w:t xml:space="preserve">      </w:t>
      </w:r>
      <w:r>
        <w:rPr>
          <w:rFonts w:eastAsia="方正仿宋_GBK" w:cs="方正仿宋_GBK" w:hint="eastAsia"/>
          <w:sz w:val="30"/>
          <w:szCs w:val="30"/>
          <w:u w:val="single"/>
        </w:rPr>
        <w:t>吴海燕</w:t>
      </w:r>
      <w:r>
        <w:rPr>
          <w:rFonts w:eastAsia="方正仿宋_GBK"/>
          <w:sz w:val="30"/>
          <w:szCs w:val="30"/>
          <w:u w:val="single"/>
        </w:rPr>
        <w:t xml:space="preserve">   </w:t>
      </w:r>
      <w:r>
        <w:rPr>
          <w:rFonts w:ascii="方正楷体_GBK" w:eastAsia="方正楷体_GBK" w:cs="方正楷体_GBK"/>
          <w:sz w:val="30"/>
          <w:szCs w:val="30"/>
          <w:u w:val="single"/>
        </w:rPr>
        <w:t>(</w:t>
      </w:r>
      <w:r>
        <w:rPr>
          <w:rFonts w:ascii="方正楷体_GBK" w:eastAsia="方正楷体_GBK" w:cs="方正楷体_GBK" w:hint="eastAsia"/>
          <w:sz w:val="30"/>
          <w:szCs w:val="30"/>
          <w:u w:val="single"/>
        </w:rPr>
        <w:t>签章</w:t>
      </w:r>
      <w:r>
        <w:rPr>
          <w:rFonts w:ascii="方正楷体_GBK" w:eastAsia="方正楷体_GBK" w:cs="方正楷体_GBK"/>
          <w:sz w:val="30"/>
          <w:szCs w:val="30"/>
          <w:u w:val="single"/>
        </w:rPr>
        <w:t xml:space="preserve">) 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</w:rPr>
      </w:pPr>
      <w:r>
        <w:rPr>
          <w:rFonts w:eastAsia="方正仿宋_GBK" w:cs="方正仿宋_GBK" w:hint="eastAsia"/>
          <w:sz w:val="30"/>
          <w:szCs w:val="30"/>
        </w:rPr>
        <w:t>电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话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号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码</w:t>
      </w:r>
      <w:r>
        <w:rPr>
          <w:rFonts w:eastAsia="方正仿宋_GBK"/>
          <w:sz w:val="30"/>
          <w:szCs w:val="30"/>
        </w:rPr>
        <w:t xml:space="preserve">:  </w:t>
      </w:r>
      <w:r>
        <w:rPr>
          <w:rFonts w:eastAsia="方正仿宋_GBK"/>
          <w:sz w:val="30"/>
          <w:szCs w:val="30"/>
          <w:u w:val="single"/>
        </w:rPr>
        <w:t xml:space="preserve">     0691-5125499    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</w:rPr>
      </w:pPr>
      <w:r>
        <w:rPr>
          <w:rFonts w:eastAsia="方正仿宋_GBK" w:cs="方正仿宋_GBK" w:hint="eastAsia"/>
          <w:sz w:val="30"/>
          <w:szCs w:val="30"/>
        </w:rPr>
        <w:t>单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位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地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址</w:t>
      </w:r>
      <w:r>
        <w:rPr>
          <w:rFonts w:eastAsia="方正仿宋_GBK"/>
          <w:sz w:val="30"/>
          <w:szCs w:val="30"/>
        </w:rPr>
        <w:t xml:space="preserve">:  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eastAsia="方正仿宋_GBK" w:cs="方正仿宋_GBK" w:hint="eastAsia"/>
          <w:spacing w:val="-2"/>
          <w:sz w:val="30"/>
          <w:szCs w:val="30"/>
          <w:u w:val="single"/>
        </w:rPr>
        <w:t>勐海县勐海镇景养路</w:t>
      </w:r>
      <w:r>
        <w:rPr>
          <w:rFonts w:eastAsia="方正仿宋_GBK"/>
          <w:spacing w:val="-2"/>
          <w:sz w:val="30"/>
          <w:szCs w:val="30"/>
          <w:u w:val="single"/>
        </w:rPr>
        <w:t>85</w:t>
      </w:r>
      <w:r>
        <w:rPr>
          <w:rFonts w:eastAsia="方正仿宋_GBK" w:cs="方正仿宋_GBK" w:hint="eastAsia"/>
          <w:spacing w:val="-2"/>
          <w:sz w:val="30"/>
          <w:szCs w:val="30"/>
          <w:u w:val="single"/>
        </w:rPr>
        <w:t>号</w:t>
      </w:r>
      <w:r>
        <w:rPr>
          <w:rFonts w:eastAsia="方正仿宋_GBK"/>
          <w:sz w:val="30"/>
          <w:szCs w:val="30"/>
          <w:u w:val="single"/>
        </w:rPr>
        <w:t xml:space="preserve">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0"/>
          <w:szCs w:val="30"/>
        </w:rPr>
      </w:pPr>
      <w:r>
        <w:rPr>
          <w:rFonts w:eastAsia="方正仿宋_GBK" w:cs="方正仿宋_GBK" w:hint="eastAsia"/>
          <w:sz w:val="30"/>
          <w:szCs w:val="30"/>
        </w:rPr>
        <w:t>邮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政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编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码</w:t>
      </w:r>
      <w:r>
        <w:rPr>
          <w:rFonts w:eastAsia="方正仿宋_GBK"/>
          <w:sz w:val="30"/>
          <w:szCs w:val="30"/>
        </w:rPr>
        <w:t xml:space="preserve">:  </w:t>
      </w:r>
      <w:r>
        <w:rPr>
          <w:rFonts w:eastAsia="方正仿宋_GBK"/>
          <w:sz w:val="30"/>
          <w:szCs w:val="30"/>
          <w:u w:val="single"/>
        </w:rPr>
        <w:t xml:space="preserve">        666200          </w:t>
      </w:r>
    </w:p>
    <w:p w:rsidR="00746DB3" w:rsidRDefault="00746DB3" w:rsidP="006E6DAC">
      <w:pPr>
        <w:spacing w:line="480" w:lineRule="exact"/>
        <w:ind w:firstLineChars="1284" w:firstLine="31680"/>
        <w:rPr>
          <w:rFonts w:eastAsia="方正仿宋_GBK"/>
          <w:sz w:val="32"/>
          <w:szCs w:val="32"/>
          <w:u w:val="single"/>
        </w:rPr>
      </w:pPr>
      <w:r>
        <w:rPr>
          <w:rFonts w:eastAsia="方正仿宋_GBK" w:cs="方正仿宋_GBK" w:hint="eastAsia"/>
          <w:sz w:val="30"/>
          <w:szCs w:val="30"/>
        </w:rPr>
        <w:t>报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送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日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cs="方正仿宋_GBK" w:hint="eastAsia"/>
          <w:sz w:val="30"/>
          <w:szCs w:val="30"/>
        </w:rPr>
        <w:t>期：</w:t>
      </w: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2017  </w:t>
      </w:r>
      <w:r>
        <w:rPr>
          <w:rFonts w:eastAsia="方正仿宋_GBK" w:cs="方正仿宋_GBK" w:hint="eastAsia"/>
          <w:sz w:val="30"/>
          <w:szCs w:val="30"/>
        </w:rPr>
        <w:t>年</w:t>
      </w:r>
      <w:r>
        <w:rPr>
          <w:rFonts w:eastAsia="方正仿宋_GBK"/>
          <w:sz w:val="30"/>
          <w:szCs w:val="30"/>
          <w:u w:val="single"/>
        </w:rPr>
        <w:t xml:space="preserve"> 03 </w:t>
      </w:r>
      <w:r>
        <w:rPr>
          <w:rFonts w:eastAsia="方正仿宋_GBK" w:cs="方正仿宋_GBK" w:hint="eastAsia"/>
          <w:sz w:val="30"/>
          <w:szCs w:val="30"/>
        </w:rPr>
        <w:t>月</w:t>
      </w:r>
      <w:r>
        <w:rPr>
          <w:rFonts w:eastAsia="方正仿宋_GBK"/>
          <w:sz w:val="30"/>
          <w:szCs w:val="30"/>
          <w:u w:val="single"/>
        </w:rPr>
        <w:t xml:space="preserve"> 20 </w:t>
      </w:r>
      <w:r>
        <w:rPr>
          <w:rFonts w:eastAsia="方正仿宋_GBK" w:cs="方正仿宋_GBK" w:hint="eastAsia"/>
          <w:sz w:val="30"/>
          <w:szCs w:val="30"/>
        </w:rPr>
        <w:t>日</w:t>
      </w:r>
    </w:p>
    <w:p w:rsidR="00746DB3" w:rsidRDefault="00746DB3" w:rsidP="006E6DAC">
      <w:pPr>
        <w:spacing w:line="480" w:lineRule="exact"/>
        <w:ind w:firstLineChars="700" w:firstLine="31680"/>
        <w:rPr>
          <w:rFonts w:ascii="黑体" w:eastAsia="黑体"/>
          <w:sz w:val="32"/>
          <w:szCs w:val="32"/>
        </w:rPr>
      </w:pPr>
    </w:p>
    <w:tbl>
      <w:tblPr>
        <w:tblW w:w="14677" w:type="dxa"/>
        <w:tblInd w:w="-106" w:type="dxa"/>
        <w:tblLayout w:type="fixed"/>
        <w:tblLook w:val="00A0"/>
      </w:tblPr>
      <w:tblGrid>
        <w:gridCol w:w="1493"/>
        <w:gridCol w:w="527"/>
        <w:gridCol w:w="2494"/>
        <w:gridCol w:w="645"/>
        <w:gridCol w:w="2259"/>
        <w:gridCol w:w="2577"/>
        <w:gridCol w:w="2126"/>
        <w:gridCol w:w="2556"/>
      </w:tblGrid>
      <w:tr w:rsidR="00746DB3">
        <w:trPr>
          <w:trHeight w:val="624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单位性质</w:t>
            </w:r>
          </w:p>
        </w:tc>
        <w:tc>
          <w:tcPr>
            <w:tcW w:w="8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行政单位□√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事业单位□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其他单位□</w:t>
            </w: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11532822015236948G</w:t>
            </w:r>
          </w:p>
        </w:tc>
      </w:tr>
      <w:tr w:rsidR="00746DB3">
        <w:trPr>
          <w:trHeight w:val="624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内设机构数量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单位编制人数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本年度支出总额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12,798,006.86</w:t>
            </w:r>
          </w:p>
        </w:tc>
      </w:tr>
      <w:tr w:rsidR="00746DB3">
        <w:trPr>
          <w:trHeight w:val="668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年末实有人数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一般公共预算财政拨款（补助）开支人数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经费自理人数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746DB3" w:rsidRDefault="00746DB3">
      <w:pPr>
        <w:widowControl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填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写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说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明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firstLineChars="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此表由各行政事业单位如实填写，并对所填信息的真实性、完整性负责。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表内的年、月、日一律用公历和阿拉伯数字表示。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电话号码处填写填表人的联系电话号码。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851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本年度支出总额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应与本年决算数一致，金额单位为元。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在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年末实有人数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中，按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一般公共预算财政拨款（补助）开支人数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及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经费自理人数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分开填写。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851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涉及内部权力集中的重点领域和关键岗位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一般包括财政资金分配使用、国有资产监管、政府投资、政府采购、公共资源转让、公共工程建设等。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在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建立健全内部控制制度情况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栏中，如单位不涉及某项业务，则在该项业务行勾选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不适用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 w:cs="方正仿宋_GBK" w:hint="eastAsia"/>
          <w:sz w:val="28"/>
          <w:szCs w:val="28"/>
        </w:rPr>
        <w:t>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在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建立健全内部控制制度情况</w:t>
      </w:r>
      <w:r>
        <w:rPr>
          <w:rFonts w:eastAsia="方正仿宋_GBK"/>
          <w:sz w:val="28"/>
          <w:szCs w:val="28"/>
        </w:rPr>
        <w:t xml:space="preserve">” </w:t>
      </w:r>
      <w:r>
        <w:rPr>
          <w:rFonts w:eastAsia="方正仿宋_GBK" w:cs="方正仿宋_GBK" w:hint="eastAsia"/>
          <w:sz w:val="28"/>
          <w:szCs w:val="28"/>
        </w:rPr>
        <w:t>栏中的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制定制度的政策依据</w:t>
      </w:r>
      <w:r>
        <w:rPr>
          <w:rFonts w:eastAsia="方正仿宋_GBK"/>
          <w:sz w:val="28"/>
          <w:szCs w:val="28"/>
        </w:rPr>
        <w:t xml:space="preserve">” </w:t>
      </w:r>
      <w:r>
        <w:rPr>
          <w:rFonts w:eastAsia="方正仿宋_GBK" w:cs="方正仿宋_GBK" w:hint="eastAsia"/>
          <w:sz w:val="28"/>
          <w:szCs w:val="28"/>
        </w:rPr>
        <w:t>栏应填写制定各项制度所依据的政策名称及文件编号。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 w:cs="方正仿宋_GBK" w:hint="eastAsia"/>
          <w:sz w:val="28"/>
          <w:szCs w:val="28"/>
        </w:rPr>
        <w:t>在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建立健全内部控制制度情况</w:t>
      </w:r>
      <w:r>
        <w:rPr>
          <w:rFonts w:eastAsia="方正仿宋_GBK"/>
          <w:sz w:val="28"/>
          <w:szCs w:val="28"/>
        </w:rPr>
        <w:t xml:space="preserve">” </w:t>
      </w:r>
      <w:r>
        <w:rPr>
          <w:rFonts w:eastAsia="方正仿宋_GBK" w:cs="方正仿宋_GBK" w:hint="eastAsia"/>
          <w:sz w:val="28"/>
          <w:szCs w:val="28"/>
        </w:rPr>
        <w:t>栏中，如单位无法详列所有制度的，应将制度清单作为本表的附表一并报送。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内部控制工作的经验、做法及取得的成效</w:t>
      </w:r>
      <w:r>
        <w:rPr>
          <w:rFonts w:eastAsia="方正仿宋_GBK"/>
          <w:sz w:val="28"/>
          <w:szCs w:val="28"/>
        </w:rPr>
        <w:t xml:space="preserve">” </w:t>
      </w:r>
      <w:r>
        <w:rPr>
          <w:rFonts w:eastAsia="方正仿宋_GBK" w:cs="方正仿宋_GBK" w:hint="eastAsia"/>
          <w:sz w:val="28"/>
          <w:szCs w:val="28"/>
        </w:rPr>
        <w:t>栏中应主要填写单位在建立与实施内部控制的过程中总结出的经验、做法，以及在预算业务管理、收支业务管理、政府采购业务管理、资产管理、建设项目管理、合同管理等经济业务领域中建立与实施内部控制后取得的成效。</w:t>
      </w:r>
    </w:p>
    <w:p w:rsidR="00746DB3" w:rsidRDefault="00746DB3">
      <w:pPr>
        <w:pStyle w:val="ListParagraph1"/>
        <w:numPr>
          <w:ilvl w:val="0"/>
          <w:numId w:val="1"/>
        </w:numPr>
        <w:tabs>
          <w:tab w:val="left" w:pos="993"/>
        </w:tabs>
        <w:spacing w:line="460" w:lineRule="exact"/>
        <w:ind w:left="0" w:firstLineChars="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“</w:t>
      </w:r>
      <w:r>
        <w:rPr>
          <w:rFonts w:eastAsia="方正仿宋_GBK" w:cs="方正仿宋_GBK" w:hint="eastAsia"/>
          <w:sz w:val="28"/>
          <w:szCs w:val="28"/>
        </w:rPr>
        <w:t>内部控制工作中存在的问题与遇到的困难</w:t>
      </w:r>
      <w:r>
        <w:rPr>
          <w:rFonts w:eastAsia="方正仿宋_GBK"/>
          <w:sz w:val="28"/>
          <w:szCs w:val="28"/>
        </w:rPr>
        <w:t xml:space="preserve">” </w:t>
      </w:r>
      <w:r>
        <w:rPr>
          <w:rFonts w:eastAsia="方正仿宋_GBK" w:cs="方正仿宋_GBK" w:hint="eastAsia"/>
          <w:sz w:val="28"/>
          <w:szCs w:val="28"/>
        </w:rPr>
        <w:t>栏中应主要填写单位在建立与实施内部控制过程中出现的问题、单位在自我评价过程中发现的问题以及工作中遇到的困难。纪检、巡视、审计、财政检查等外部检查发现的与本单位预算业务管理、收支业务管理、政府采购业务管理、资产管理、建设项目管理、合同管理等经济业务领域相关的内部控制问题，也应一并反映。</w:t>
      </w:r>
    </w:p>
    <w:p w:rsidR="00746DB3" w:rsidRDefault="00746DB3">
      <w:pPr>
        <w:pStyle w:val="ListParagraph1"/>
        <w:widowControl/>
        <w:numPr>
          <w:ilvl w:val="0"/>
          <w:numId w:val="1"/>
        </w:numPr>
        <w:tabs>
          <w:tab w:val="left" w:pos="1134"/>
        </w:tabs>
        <w:spacing w:line="460" w:lineRule="exact"/>
        <w:ind w:left="0" w:firstLineChars="0" w:firstLine="560"/>
        <w:jc w:val="left"/>
        <w:rPr>
          <w:rFonts w:eastAsia="黑体"/>
          <w:b/>
          <w:bCs/>
          <w:sz w:val="52"/>
          <w:szCs w:val="52"/>
        </w:rPr>
      </w:pPr>
      <w:r>
        <w:rPr>
          <w:rFonts w:eastAsia="方正仿宋_GBK" w:cs="方正仿宋_GBK" w:hint="eastAsia"/>
          <w:sz w:val="28"/>
          <w:szCs w:val="28"/>
        </w:rPr>
        <w:t>报告中留有位置不足的，填报单位可以自行加页，但文字表述应简明扼要、突出重点。</w:t>
      </w:r>
    </w:p>
    <w:tbl>
      <w:tblPr>
        <w:tblW w:w="14677" w:type="dxa"/>
        <w:tblInd w:w="-106" w:type="dxa"/>
        <w:tblLayout w:type="fixed"/>
        <w:tblLook w:val="00A0"/>
      </w:tblPr>
      <w:tblGrid>
        <w:gridCol w:w="1313"/>
        <w:gridCol w:w="26"/>
        <w:gridCol w:w="930"/>
        <w:gridCol w:w="173"/>
        <w:gridCol w:w="186"/>
        <w:gridCol w:w="303"/>
        <w:gridCol w:w="256"/>
        <w:gridCol w:w="55"/>
        <w:gridCol w:w="654"/>
        <w:gridCol w:w="758"/>
        <w:gridCol w:w="238"/>
        <w:gridCol w:w="255"/>
        <w:gridCol w:w="465"/>
        <w:gridCol w:w="246"/>
        <w:gridCol w:w="8"/>
        <w:gridCol w:w="302"/>
        <w:gridCol w:w="429"/>
        <w:gridCol w:w="47"/>
        <w:gridCol w:w="408"/>
        <w:gridCol w:w="286"/>
        <w:gridCol w:w="657"/>
        <w:gridCol w:w="807"/>
        <w:gridCol w:w="155"/>
        <w:gridCol w:w="330"/>
        <w:gridCol w:w="497"/>
        <w:gridCol w:w="211"/>
        <w:gridCol w:w="867"/>
        <w:gridCol w:w="409"/>
        <w:gridCol w:w="65"/>
        <w:gridCol w:w="401"/>
        <w:gridCol w:w="493"/>
        <w:gridCol w:w="537"/>
        <w:gridCol w:w="1910"/>
      </w:tblGrid>
      <w:tr w:rsidR="00746DB3">
        <w:trPr>
          <w:trHeight w:val="548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勐海县财政局</w:t>
            </w:r>
          </w:p>
        </w:tc>
      </w:tr>
      <w:tr w:rsidR="00746DB3">
        <w:trPr>
          <w:trHeight w:val="1173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单位主要负责人承担内部控制建立与实施责任情况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主持制定工作方案</w:t>
            </w:r>
            <w:r>
              <w:rPr>
                <w:sz w:val="24"/>
                <w:szCs w:val="24"/>
              </w:rPr>
              <w:t xml:space="preserve">□√             </w:t>
            </w:r>
            <w:r>
              <w:rPr>
                <w:rFonts w:cs="宋体" w:hint="eastAsia"/>
                <w:sz w:val="24"/>
                <w:szCs w:val="24"/>
              </w:rPr>
              <w:t>明确工作分工</w:t>
            </w:r>
            <w:r>
              <w:rPr>
                <w:sz w:val="24"/>
                <w:szCs w:val="24"/>
              </w:rPr>
              <w:t xml:space="preserve">□√                </w:t>
            </w:r>
            <w:r>
              <w:rPr>
                <w:rFonts w:cs="宋体" w:hint="eastAsia"/>
                <w:sz w:val="24"/>
                <w:szCs w:val="24"/>
              </w:rPr>
              <w:t>配备工作人员</w:t>
            </w:r>
            <w:r>
              <w:rPr>
                <w:sz w:val="24"/>
                <w:szCs w:val="24"/>
              </w:rPr>
              <w:t xml:space="preserve">□√                                 </w:t>
            </w:r>
            <w:r>
              <w:rPr>
                <w:rFonts w:cs="宋体" w:hint="eastAsia"/>
                <w:sz w:val="24"/>
                <w:szCs w:val="24"/>
              </w:rPr>
              <w:t>健全工作机制</w:t>
            </w:r>
            <w:r>
              <w:rPr>
                <w:sz w:val="24"/>
                <w:szCs w:val="24"/>
              </w:rPr>
              <w:t xml:space="preserve">□√                 </w:t>
            </w:r>
            <w:r>
              <w:rPr>
                <w:rFonts w:cs="宋体" w:hint="eastAsia"/>
                <w:sz w:val="24"/>
                <w:szCs w:val="24"/>
              </w:rPr>
              <w:t>充分利用信息化手段</w:t>
            </w:r>
            <w:r>
              <w:rPr>
                <w:sz w:val="24"/>
                <w:szCs w:val="24"/>
              </w:rPr>
              <w:t>□√</w:t>
            </w: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（请描述）</w:t>
            </w: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746DB3">
        <w:trPr>
          <w:trHeight w:val="624"/>
        </w:trPr>
        <w:tc>
          <w:tcPr>
            <w:tcW w:w="389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是否成立单位内部控制领导机构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367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单位内部控制领导机构构成人数</w:t>
            </w:r>
          </w:p>
        </w:tc>
        <w:tc>
          <w:tcPr>
            <w:tcW w:w="53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DB3">
        <w:trPr>
          <w:trHeight w:val="624"/>
        </w:trPr>
        <w:tc>
          <w:tcPr>
            <w:tcW w:w="659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单位主要负责人是否在单位内部控制领导机构中担任负责人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</w:tr>
      <w:tr w:rsidR="00746DB3">
        <w:trPr>
          <w:trHeight w:val="1531"/>
        </w:trPr>
        <w:tc>
          <w:tcPr>
            <w:tcW w:w="318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班子成员是否在单位内部控制领导机构中任职</w:t>
            </w:r>
          </w:p>
        </w:tc>
        <w:tc>
          <w:tcPr>
            <w:tcW w:w="11490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  <w:p w:rsidR="00746DB3" w:rsidRDefault="00746DB3" w:rsidP="00746DB3">
            <w:pPr>
              <w:spacing w:line="320" w:lineRule="exact"/>
              <w:ind w:firstLineChars="200" w:firstLine="3168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如是，请详列姓名及职务：主任：</w:t>
            </w:r>
            <w:r>
              <w:rPr>
                <w:rFonts w:hAnsi="宋体" w:cs="宋体" w:hint="eastAsia"/>
                <w:sz w:val="24"/>
                <w:szCs w:val="24"/>
              </w:rPr>
              <w:t>胡永泰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宋体" w:cs="宋体" w:hint="eastAsia"/>
                <w:sz w:val="24"/>
                <w:szCs w:val="24"/>
              </w:rPr>
              <w:t>副主任：李永生、张美辉、胡茂琴、刘润</w:t>
            </w: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746DB3">
        <w:trPr>
          <w:trHeight w:val="624"/>
        </w:trPr>
        <w:tc>
          <w:tcPr>
            <w:tcW w:w="318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是否开展内部控制专题培训</w:t>
            </w:r>
          </w:p>
        </w:tc>
        <w:tc>
          <w:tcPr>
            <w:tcW w:w="298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□√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是否开展内部控制风险评估</w:t>
            </w:r>
          </w:p>
        </w:tc>
        <w:tc>
          <w:tcPr>
            <w:tcW w:w="468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</w:tr>
      <w:tr w:rsidR="00746DB3">
        <w:trPr>
          <w:trHeight w:val="668"/>
        </w:trPr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是否对单位经济业务流程进行梳理</w:t>
            </w: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预算业务管理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收支业务管理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政府采购</w:t>
            </w:r>
          </w:p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业务管理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资产管理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建设项目管理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合同管理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其他管理领域</w:t>
            </w:r>
          </w:p>
        </w:tc>
      </w:tr>
      <w:tr w:rsidR="00746DB3">
        <w:trPr>
          <w:trHeight w:val="534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</w:tr>
      <w:tr w:rsidR="00746DB3">
        <w:trPr>
          <w:trHeight w:val="550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是否编制经济业务流程图</w:t>
            </w: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□√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□√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□√  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</w:tr>
      <w:tr w:rsidR="00746DB3">
        <w:trPr>
          <w:trHeight w:val="624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内部控制牵头部门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行政管理部门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财务部门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纪检部门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内审部门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其他部门：会计监督股</w:t>
            </w:r>
          </w:p>
        </w:tc>
      </w:tr>
      <w:tr w:rsidR="00746DB3">
        <w:trPr>
          <w:trHeight w:val="624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内部控制监督部门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行政管理部门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财务部门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纪检部门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内审部门</w:t>
            </w:r>
            <w:r>
              <w:rPr>
                <w:sz w:val="24"/>
                <w:szCs w:val="24"/>
              </w:rPr>
              <w:t xml:space="preserve">□     </w:t>
            </w:r>
            <w:r>
              <w:rPr>
                <w:rFonts w:cs="宋体" w:hint="eastAsia"/>
                <w:sz w:val="24"/>
                <w:szCs w:val="24"/>
              </w:rPr>
              <w:t>其他部门：会计监督股</w:t>
            </w:r>
          </w:p>
        </w:tc>
      </w:tr>
      <w:tr w:rsidR="00746DB3">
        <w:trPr>
          <w:trHeight w:val="335"/>
        </w:trPr>
        <w:tc>
          <w:tcPr>
            <w:tcW w:w="1467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cs="宋体" w:hint="eastAsia"/>
                <w:sz w:val="24"/>
                <w:szCs w:val="24"/>
              </w:rPr>
              <w:t>以下工作职责是否由同一人担任：</w:t>
            </w:r>
          </w:p>
        </w:tc>
      </w:tr>
      <w:tr w:rsidR="00746DB3">
        <w:trPr>
          <w:trHeight w:val="411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预算业务管理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收支业务管理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政府采购业务管理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资产管理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建设项目管理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合同管理</w:t>
            </w:r>
          </w:p>
        </w:tc>
      </w:tr>
      <w:tr w:rsidR="00746DB3">
        <w:trPr>
          <w:trHeight w:val="625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、预算编制与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预算审批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、收款与会计核算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、采购需求制定与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内部审核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、办理货币资金业务的全过程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、项目建议和可行性研究与项目决策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、合同的拟订与审核</w:t>
            </w:r>
          </w:p>
        </w:tc>
      </w:tr>
      <w:tr w:rsidR="00746DB3">
        <w:trPr>
          <w:trHeight w:val="553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746DB3">
        <w:trPr>
          <w:trHeight w:val="628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、预算审批与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预算执行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、支出申请与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内部审批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、采购文件编制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与复核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、无形资产的研发与管理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、概预算编制与审核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、合同的审核与审批</w:t>
            </w:r>
          </w:p>
        </w:tc>
      </w:tr>
      <w:tr w:rsidR="00746DB3">
        <w:trPr>
          <w:trHeight w:val="558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746DB3">
        <w:trPr>
          <w:trHeight w:val="633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、预算执行与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分析评价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、付款审批与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付款执行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、合同签订与验收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、对外投资的可行性研究与评估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、项目实施与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价款支付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、合同的审批与订立</w:t>
            </w:r>
          </w:p>
        </w:tc>
      </w:tr>
      <w:tr w:rsidR="00746DB3">
        <w:trPr>
          <w:trHeight w:val="415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746DB3">
        <w:trPr>
          <w:trHeight w:val="552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、决算编制与审核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、业务经办与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会计核算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、验收与保管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、资产配置、使用和处置的决策、执行与监督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、竣工决算与</w:t>
            </w:r>
          </w:p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竣工审计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、合同的执行与监督</w:t>
            </w:r>
          </w:p>
        </w:tc>
      </w:tr>
      <w:tr w:rsidR="00746DB3">
        <w:trPr>
          <w:trHeight w:val="552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 xml:space="preserve">□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746DB3">
        <w:trPr>
          <w:trHeight w:val="341"/>
        </w:trPr>
        <w:tc>
          <w:tcPr>
            <w:tcW w:w="1467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对涉及内部权力集中的重点领域和关键岗位建立制衡机制的情况：</w:t>
            </w:r>
          </w:p>
        </w:tc>
      </w:tr>
      <w:tr w:rsidR="00746DB3">
        <w:trPr>
          <w:trHeight w:val="263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、分事行权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、分岗设权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、分级授权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、关键岗位轮岗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、专项审计</w:t>
            </w:r>
          </w:p>
        </w:tc>
      </w:tr>
      <w:tr w:rsidR="00746DB3">
        <w:trPr>
          <w:trHeight w:val="416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对经济和业务活动的决策、执行、监督，是否明确分工、相互分离、分别行权？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对涉及经济和业务活动的相关岗位，是否依职定岗、分岗定权、权责明确？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对各管理层级和各工作岗位，是否依法依规分别授权，明确授权范围、授权对象、授权期限、授权与行权责任、一般授权与特殊授权界限？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对重点领域的关键岗位，是否建立干部交流和定期轮岗制度？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不具备轮岗条件的单位，是否对关键岗位涉及的相关业务采用专项审计等控制措施？</w:t>
            </w:r>
          </w:p>
        </w:tc>
      </w:tr>
      <w:tr w:rsidR="00746DB3">
        <w:trPr>
          <w:trHeight w:val="512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  <w:p w:rsidR="00746DB3" w:rsidRDefault="00746DB3">
            <w:pPr>
              <w:widowControl/>
              <w:spacing w:line="300" w:lineRule="exact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不适用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746DB3">
        <w:trPr>
          <w:trHeight w:val="525"/>
        </w:trPr>
        <w:tc>
          <w:tcPr>
            <w:tcW w:w="58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是否建立了信息系统，并将内部控制要求嵌入其中</w:t>
            </w:r>
          </w:p>
        </w:tc>
        <w:tc>
          <w:tcPr>
            <w:tcW w:w="8819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cs="楷体" w:hint="eastAsia"/>
                <w:sz w:val="24"/>
                <w:szCs w:val="24"/>
              </w:rPr>
              <w:t>是</w:t>
            </w:r>
            <w:r>
              <w:rPr>
                <w:rFonts w:eastAsia="楷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cs="楷体" w:hint="eastAsia"/>
                <w:sz w:val="24"/>
                <w:szCs w:val="24"/>
              </w:rPr>
              <w:t>否</w:t>
            </w:r>
            <w:r>
              <w:rPr>
                <w:rFonts w:eastAsia="楷体"/>
                <w:sz w:val="24"/>
                <w:szCs w:val="24"/>
              </w:rPr>
              <w:t>□</w:t>
            </w:r>
          </w:p>
        </w:tc>
      </w:tr>
      <w:tr w:rsidR="00746DB3">
        <w:trPr>
          <w:trHeight w:val="254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cs="宋体" w:hint="eastAsia"/>
                <w:sz w:val="24"/>
                <w:szCs w:val="24"/>
              </w:rPr>
              <w:t>建立健全内部控制制度情况</w:t>
            </w: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经济业务管理制度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未建立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已建立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不适用</w:t>
            </w:r>
          </w:p>
        </w:tc>
      </w:tr>
      <w:tr w:rsidR="00746DB3">
        <w:trPr>
          <w:trHeight w:val="26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预算业务管理制度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218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收支业务管理制度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165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政府采购业务管理制度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26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资产管理制度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217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建设项目管理制度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178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合同管理制度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127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其他领域管理制度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√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746DB3">
        <w:trPr>
          <w:trHeight w:val="11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相关制度</w:t>
            </w: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制定制度的政策依据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该制度主要管控的风险点</w:t>
            </w:r>
          </w:p>
        </w:tc>
      </w:tr>
      <w:tr w:rsidR="00746DB3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预算业务管理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勐海县财政局预算执行风险内部控制办法、勐海县财政局财务室内控制度</w:t>
            </w: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《中华人民共和国预算法》、《中华人民共和国会计法》、《财政违法行为处罚处分条例》、《会计基础工作规范》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预算执行全过程</w:t>
            </w:r>
          </w:p>
        </w:tc>
      </w:tr>
      <w:tr w:rsidR="00746DB3">
        <w:trPr>
          <w:trHeight w:val="81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收支业务管理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勐海县财政局预算执行风险内部控制办法、勐海县财政局财务室内控制度</w:t>
            </w: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《中华人民共和国预算法》、《中华人民共和国会计法》、《财政违法行为处罚处分条例》、《会计基础工作规范》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收支业务全过程</w:t>
            </w:r>
          </w:p>
        </w:tc>
      </w:tr>
      <w:tr w:rsidR="00746DB3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政府采购业务管理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勐海县财政局预算执行风险内部控制办法、勐海县财政局财务室内控制度</w:t>
            </w:r>
          </w:p>
          <w:p w:rsidR="00746DB3" w:rsidRDefault="0074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《中华人民共和国预算法》、《中华人民共和国会计法》、《财政违法行为处罚处分条例》、《会计基础工作规范》、《政府采购法》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政府采购过程风险防控</w:t>
            </w:r>
          </w:p>
        </w:tc>
      </w:tr>
      <w:tr w:rsidR="00746DB3">
        <w:trPr>
          <w:trHeight w:val="68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资产管理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勐海县财政局财务室内控制度</w:t>
            </w: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《行政单位会计制度》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固定资产、无形资产管理全过程</w:t>
            </w:r>
          </w:p>
        </w:tc>
      </w:tr>
      <w:tr w:rsidR="00746DB3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建设项目管理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</w:p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勐海县财政局农业综合开发办公室内控制度、勐海县财政局综改办内控制度</w:t>
            </w:r>
          </w:p>
          <w:p w:rsidR="00746DB3" w:rsidRDefault="0074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《国家农业综合开发资金和项目管理办法》《农业综合开发财政资金县级报账实施办法》《云南省农村综合改革项目资金会计核算暂行办法》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建设项目全过程</w:t>
            </w:r>
          </w:p>
        </w:tc>
      </w:tr>
      <w:tr w:rsidR="00746DB3">
        <w:trPr>
          <w:trHeight w:val="860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合同管理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勐海县财政局农业综合开发办公室内控制度、勐海县财政局综改办内控制度</w:t>
            </w:r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《国家农业综合开发资金和项目管理办法》《农业综合开发财政资金县级报账实施办法》《云南省农村综合改革项目资金会计核算暂行办法》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建设项目合同管理全过程</w:t>
            </w:r>
          </w:p>
        </w:tc>
      </w:tr>
      <w:tr w:rsidR="00746DB3">
        <w:trPr>
          <w:trHeight w:val="264"/>
        </w:trPr>
        <w:tc>
          <w:tcPr>
            <w:tcW w:w="1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其他管理领域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 w:rsidP="003D639D">
            <w:pPr>
              <w:spacing w:beforeLines="50" w:afterLines="5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勐海县财政局政策制定风险内部控制等</w:t>
            </w:r>
            <w:r>
              <w:rPr>
                <w:sz w:val="18"/>
                <w:szCs w:val="18"/>
              </w:rPr>
              <w:t>7</w:t>
            </w:r>
            <w:r>
              <w:rPr>
                <w:rFonts w:cs="宋体" w:hint="eastAsia"/>
                <w:sz w:val="18"/>
                <w:szCs w:val="18"/>
              </w:rPr>
              <w:t>项风险防控办法；</w:t>
            </w:r>
            <w:r>
              <w:rPr>
                <w:sz w:val="18"/>
                <w:szCs w:val="18"/>
              </w:rPr>
              <w:t>17</w:t>
            </w:r>
            <w:r>
              <w:rPr>
                <w:rFonts w:cs="宋体" w:hint="eastAsia"/>
                <w:sz w:val="18"/>
                <w:szCs w:val="18"/>
              </w:rPr>
              <w:t>个股室及中心内部控制制度；勐海县财政局内部控制基本制度（试行）</w:t>
            </w:r>
            <w:bookmarkStart w:id="0" w:name="_GoBack"/>
            <w:bookmarkEnd w:id="0"/>
          </w:p>
        </w:tc>
        <w:tc>
          <w:tcPr>
            <w:tcW w:w="46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《中华人民共和国预算法》、《中华人民共和国会计法》、《财政违法行为处罚处分条例》、《会计基础工作规范》、《云南省财政厅内部控制制度汇编》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财政业务工作全过程</w:t>
            </w:r>
          </w:p>
        </w:tc>
      </w:tr>
      <w:tr w:rsidR="00746D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3808"/>
        </w:trPr>
        <w:tc>
          <w:tcPr>
            <w:tcW w:w="14677" w:type="dxa"/>
            <w:gridSpan w:val="33"/>
            <w:vAlign w:val="center"/>
          </w:tcPr>
          <w:p w:rsidR="00746DB3" w:rsidRDefault="00746DB3" w:rsidP="003D639D">
            <w:pPr>
              <w:widowControl/>
              <w:spacing w:beforeLines="50"/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cs="宋体" w:hint="eastAsia"/>
                <w:sz w:val="24"/>
                <w:szCs w:val="24"/>
              </w:rPr>
              <w:t>内部控制工作的经验、做法及取得的成效</w:t>
            </w:r>
          </w:p>
          <w:p w:rsidR="00746DB3" w:rsidRDefault="00746DB3" w:rsidP="00746DB3">
            <w:pPr>
              <w:spacing w:line="560" w:lineRule="exact"/>
              <w:ind w:firstLineChars="196" w:firstLine="31680"/>
              <w:jc w:val="left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cs="方正黑体_GBK" w:hint="eastAsia"/>
                <w:sz w:val="32"/>
                <w:szCs w:val="32"/>
              </w:rPr>
              <w:t>一、建立机构机制</w:t>
            </w:r>
          </w:p>
          <w:p w:rsidR="00746DB3" w:rsidRDefault="00746DB3" w:rsidP="00746DB3">
            <w:pPr>
              <w:spacing w:line="560" w:lineRule="exact"/>
              <w:ind w:firstLineChars="250" w:firstLine="316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我局高度重视内控制度建设，成立了勐海县财政局内部控制委员会，下发了《勐海县财政局关于成立内部控制委员会的通知》（海财监字〔</w:t>
            </w:r>
            <w:r>
              <w:rPr>
                <w:rFonts w:eastAsia="方正仿宋_GBK"/>
                <w:sz w:val="24"/>
                <w:szCs w:val="24"/>
              </w:rPr>
              <w:t>2016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〕</w:t>
            </w:r>
            <w:r>
              <w:rPr>
                <w:rFonts w:eastAsia="方正仿宋_GBK"/>
                <w:sz w:val="24"/>
                <w:szCs w:val="24"/>
              </w:rPr>
              <w:t>16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号）</w:t>
            </w: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明确了内控委员会内控办的职责，为全局的内控制度的建设提供了组织保障。</w:t>
            </w:r>
          </w:p>
          <w:p w:rsidR="00746DB3" w:rsidRDefault="00746DB3" w:rsidP="00746DB3">
            <w:pPr>
              <w:spacing w:line="560" w:lineRule="exact"/>
              <w:ind w:firstLineChars="200" w:firstLine="3168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内部控制委员会（以下简称</w:t>
            </w:r>
            <w:r>
              <w:rPr>
                <w:rFonts w:eastAsia="方正仿宋_GBK"/>
                <w:sz w:val="24"/>
                <w:szCs w:val="24"/>
              </w:rPr>
              <w:t>“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内控委</w:t>
            </w:r>
            <w:r>
              <w:rPr>
                <w:rFonts w:eastAsia="方正仿宋_GBK"/>
                <w:sz w:val="24"/>
                <w:szCs w:val="24"/>
              </w:rPr>
              <w:t>”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），由局长兼任内控委主任，其他局领导兼任副主任，办公室、预算股（预算编审中心等共二十二个股室（中心）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为内控委委员。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内控委职责主要是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、负责确定内部控制政策，审定重大风险和重要业务流程的管理制度及内控机制，部署内部控制的重大事项和管理措施，指导和督促各股室（中心）建立和完善内部控制制度、程序和管理措施。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、内控委定期召开会议，研究内部控制工作情况，审定财政管理业务内部控制规范，审议内部控制失效的调查情况、解决方案和责任追究建议，提出加强和改进的措施。</w:t>
            </w:r>
          </w:p>
          <w:p w:rsidR="00746DB3" w:rsidRDefault="00746DB3" w:rsidP="00746DB3">
            <w:pPr>
              <w:spacing w:line="560" w:lineRule="exact"/>
              <w:ind w:firstLineChars="200" w:firstLine="3168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内控委下设办公室（以下简称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“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内控办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”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），内控办设在监督检查股，承担内控委日常工作。内控办主任由分管监督检查的局领导担任，成员由办公室、预算股、国库股、综合股、监督检查股等股室人员组成。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内控办承担内控委日常工作。主要职责是：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、牵头拟订内部控制基本制度，审核财政管理业务内部控制规范和各股室业务内部控制操作规程，组织对财政管理业务内部控制规范和内部控制制度有效性的检查、考核和评价，对各股室（中心）内部控制存在的问题进行研究，提出处理意见并向内控委报告。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、对各股室（中心）的内部控制情况实施监督，报告内部控制体系运行情况。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、对内部控制失效情况进行调查，提出解决方案并督促落实。</w:t>
            </w:r>
            <w:r>
              <w:rPr>
                <w:rFonts w:eastAsia="方正仿宋_GBK"/>
                <w:sz w:val="24"/>
                <w:szCs w:val="24"/>
              </w:rPr>
              <w:t>4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、建立有效的沟通协调机制，组织对内部控制中存在的问题进行研究，制定解决方案。</w:t>
            </w:r>
          </w:p>
          <w:p w:rsidR="00746DB3" w:rsidRDefault="00746DB3" w:rsidP="00746DB3">
            <w:pPr>
              <w:spacing w:beforeLines="50" w:line="560" w:lineRule="exact"/>
              <w:ind w:firstLineChars="200" w:firstLine="31680"/>
              <w:jc w:val="left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cs="方正黑体_GBK" w:hint="eastAsia"/>
                <w:sz w:val="32"/>
                <w:szCs w:val="32"/>
              </w:rPr>
              <w:t>二、完善制度框架</w:t>
            </w:r>
          </w:p>
          <w:p w:rsidR="00746DB3" w:rsidRDefault="00746DB3" w:rsidP="00746DB3">
            <w:pPr>
              <w:spacing w:line="560" w:lineRule="exact"/>
              <w:ind w:firstLineChars="200" w:firstLine="316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内控办牵头拟订内部控制基本制度，于</w:t>
            </w:r>
            <w:r>
              <w:rPr>
                <w:rFonts w:eastAsia="方正仿宋_GBK"/>
                <w:sz w:val="24"/>
                <w:szCs w:val="24"/>
              </w:rPr>
              <w:t>2016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>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月印发了《</w:t>
            </w:r>
            <w:r>
              <w:rPr>
                <w:rFonts w:eastAsia="方正仿宋_GBK" w:cs="方正仿宋_GBK" w:hint="eastAsia"/>
                <w:w w:val="90"/>
                <w:sz w:val="24"/>
                <w:szCs w:val="24"/>
              </w:rPr>
              <w:t>勐海县财政局关于印发《勐海县财政局内部控制基本制度（试行）》的通知》（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海财监字〔</w:t>
            </w:r>
            <w:r>
              <w:rPr>
                <w:rFonts w:eastAsia="方正仿宋_GBK"/>
                <w:sz w:val="24"/>
                <w:szCs w:val="24"/>
              </w:rPr>
              <w:t>2016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〕</w:t>
            </w:r>
            <w:r>
              <w:rPr>
                <w:rFonts w:eastAsia="方正仿宋_GBK"/>
                <w:sz w:val="24"/>
                <w:szCs w:val="24"/>
              </w:rPr>
              <w:t>15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号）。按照财政管理业务和股室职责分工，分别由相关股室牵头拟订和组织实施专项风险管理</w:t>
            </w: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个办法及股室内控操作规程。查找和分析工作中与内部控制目标相关的内部风险和外部风险，对风险进行评估、分级，合理确定风险应对策略，并根据风险评估结果，采取相应的控制措施，于</w:t>
            </w:r>
            <w:r>
              <w:rPr>
                <w:rFonts w:eastAsia="方正仿宋_GBK"/>
                <w:sz w:val="24"/>
                <w:szCs w:val="24"/>
              </w:rPr>
              <w:t>2016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>6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月建立完善相关政策制度，将风险控制在可承受范围之内。</w:t>
            </w:r>
          </w:p>
          <w:p w:rsidR="00746DB3" w:rsidRDefault="00746DB3" w:rsidP="00746DB3">
            <w:pPr>
              <w:spacing w:line="560" w:lineRule="exact"/>
              <w:ind w:firstLineChars="200" w:firstLine="3168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强化内部控制意识，并召集全局干部认真学习，通过学习让内控理念深入人心，为全面推进我县财政内部控制建设营造良好的内部环境和工作氛围。</w:t>
            </w: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个办法的实施将在我局内部建立起职责明晰、健全规范、运行高效、制衡有力的内部控制制。</w:t>
            </w:r>
          </w:p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46D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689"/>
        </w:trPr>
        <w:tc>
          <w:tcPr>
            <w:tcW w:w="14677" w:type="dxa"/>
            <w:gridSpan w:val="33"/>
            <w:vAlign w:val="center"/>
          </w:tcPr>
          <w:p w:rsidR="00746DB3" w:rsidRDefault="00746DB3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746D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1287"/>
        </w:trPr>
        <w:tc>
          <w:tcPr>
            <w:tcW w:w="14677" w:type="dxa"/>
            <w:gridSpan w:val="33"/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内部控制工作中存在的问题与遇到的困难</w:t>
            </w:r>
          </w:p>
        </w:tc>
      </w:tr>
      <w:tr w:rsidR="00746D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3942"/>
        </w:trPr>
        <w:tc>
          <w:tcPr>
            <w:tcW w:w="14677" w:type="dxa"/>
            <w:gridSpan w:val="33"/>
            <w:vAlign w:val="center"/>
          </w:tcPr>
          <w:p w:rsidR="00746DB3" w:rsidRDefault="00746DB3" w:rsidP="00746DB3">
            <w:pPr>
              <w:spacing w:line="560" w:lineRule="exact"/>
              <w:ind w:firstLineChars="200" w:firstLine="316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业务流程执行程序力度不够。业务流程的制定，执行停留在政策理论阶段，主要职责、内设机构设置，职能权限明确，由于股室人员配备不够，借调出去人员太多，缺乏执行力度。</w:t>
            </w:r>
          </w:p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46DB3">
        <w:trPr>
          <w:trHeight w:val="624"/>
        </w:trPr>
        <w:tc>
          <w:tcPr>
            <w:tcW w:w="14677" w:type="dxa"/>
            <w:gridSpan w:val="3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cs="宋体" w:hint="eastAsia"/>
                <w:sz w:val="24"/>
                <w:szCs w:val="24"/>
              </w:rPr>
              <w:t>下一步内部控制工作计划</w:t>
            </w:r>
          </w:p>
        </w:tc>
      </w:tr>
      <w:tr w:rsidR="00746DB3">
        <w:trPr>
          <w:trHeight w:val="2380"/>
        </w:trPr>
        <w:tc>
          <w:tcPr>
            <w:tcW w:w="14677" w:type="dxa"/>
            <w:gridSpan w:val="3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spacing w:line="520" w:lineRule="exact"/>
              <w:rPr>
                <w:rFonts w:eastAsia="方正仿宋_GBK"/>
                <w:color w:val="333333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</w:rPr>
              <w:t xml:space="preserve">    1.</w:t>
            </w:r>
            <w:r>
              <w:rPr>
                <w:rFonts w:eastAsia="方正仿宋_GBK" w:cs="方正仿宋_GBK" w:hint="eastAsia"/>
                <w:color w:val="333333"/>
                <w:sz w:val="24"/>
                <w:szCs w:val="24"/>
              </w:rPr>
              <w:t>明确单位内部控制的基本要求和重点内容，在内部控制建设过程中能够做到有的放矢、心中有数，围绕重点工作开展内部控制体系建设。同时，在发现单位现有内部控制基础的不足之处和薄弱环节，有针对性地建立健全内部控制体系，提高单位内部控制水平。</w:t>
            </w:r>
          </w:p>
          <w:p w:rsidR="00746DB3" w:rsidRDefault="00746DB3">
            <w:pPr>
              <w:spacing w:line="520" w:lineRule="exact"/>
              <w:rPr>
                <w:rFonts w:eastAsia="方正仿宋_GBK"/>
                <w:color w:val="333333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</w:rPr>
              <w:t xml:space="preserve">    2.</w:t>
            </w:r>
            <w:r>
              <w:rPr>
                <w:rFonts w:eastAsia="方正仿宋_GBK" w:cs="方正仿宋_GBK" w:hint="eastAsia"/>
                <w:color w:val="333333"/>
                <w:sz w:val="24"/>
                <w:szCs w:val="24"/>
              </w:rPr>
              <w:t>为增强全员内控管理理论水平、总结操作经验，加强风险防范意识，组织内控相关知识培训与学习。</w:t>
            </w:r>
          </w:p>
          <w:p w:rsidR="00746DB3" w:rsidRDefault="00746DB3">
            <w:pPr>
              <w:spacing w:line="520" w:lineRule="exact"/>
              <w:rPr>
                <w:rFonts w:eastAsia="方正仿宋_GBK"/>
                <w:color w:val="333333"/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</w:rPr>
              <w:t xml:space="preserve">    3.</w:t>
            </w:r>
            <w:r>
              <w:rPr>
                <w:rFonts w:eastAsia="方正仿宋_GBK" w:cs="方正仿宋_GBK" w:hint="eastAsia"/>
                <w:color w:val="333333"/>
                <w:sz w:val="24"/>
                <w:szCs w:val="24"/>
              </w:rPr>
              <w:t>加强内控制度建设，将经费审批、办公用品领用、考勤管理、资产管理等内控的各项要求嵌入管理系统中，使权利细化并形成制约机制。</w:t>
            </w:r>
          </w:p>
          <w:p w:rsidR="00746DB3" w:rsidRDefault="00746DB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eastAsia="方正仿宋_GBK"/>
                <w:color w:val="333333"/>
                <w:sz w:val="24"/>
                <w:szCs w:val="24"/>
              </w:rPr>
              <w:t xml:space="preserve">    4.</w:t>
            </w:r>
            <w:r>
              <w:rPr>
                <w:rFonts w:eastAsia="方正仿宋_GBK" w:cs="方正仿宋_GBK" w:hint="eastAsia"/>
                <w:color w:val="333333"/>
                <w:sz w:val="24"/>
                <w:szCs w:val="24"/>
              </w:rPr>
              <w:t>在前期组织全体干部职工进行廉政风险点排查的基础上，严格按照《行政事业单位内部控制基础性评价指标评分表》要求，开展内控基础性评价工作并形成评价报告。对本单位内部控制制度的全面性、重要性、制衡性、适应性和有效性进行自我评价，并针对存在的问题抓好修订整改，进一步健全制度，确保内部控制有效实施。</w:t>
            </w:r>
          </w:p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46DB3">
        <w:trPr>
          <w:trHeight w:val="624"/>
        </w:trPr>
        <w:tc>
          <w:tcPr>
            <w:tcW w:w="14677" w:type="dxa"/>
            <w:gridSpan w:val="3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对当前行政事业单位内部控制工作的意见或建议</w:t>
            </w:r>
          </w:p>
        </w:tc>
      </w:tr>
      <w:tr w:rsidR="00746DB3">
        <w:trPr>
          <w:trHeight w:val="3998"/>
        </w:trPr>
        <w:tc>
          <w:tcPr>
            <w:tcW w:w="14677" w:type="dxa"/>
            <w:gridSpan w:val="3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B3" w:rsidRDefault="00746DB3"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1.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加强组织领导，完善机构机制。通过内部评价工作开展，提高领导重视度，按照《行政事业单位内部控制规范》，《会计法》、《预算法》相关规定，完善机构设置，明确职责权限。</w:t>
            </w:r>
          </w:p>
          <w:p w:rsidR="00746DB3" w:rsidRDefault="00746DB3"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2.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规范业务流程，加强业务环节执行力度。通过</w:t>
            </w:r>
            <w:r>
              <w:rPr>
                <w:rFonts w:eastAsia="方正仿宋_GBK"/>
                <w:sz w:val="24"/>
                <w:szCs w:val="24"/>
              </w:rPr>
              <w:t>“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三定</w:t>
            </w:r>
            <w:r>
              <w:rPr>
                <w:rFonts w:eastAsia="方正仿宋_GBK"/>
                <w:sz w:val="24"/>
                <w:szCs w:val="24"/>
              </w:rPr>
              <w:t>”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方案的设置，对岗位、职能设置进行业务改造，提高工作效率。</w:t>
            </w:r>
          </w:p>
          <w:p w:rsidR="00746DB3" w:rsidRDefault="00746DB3"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3.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进一步加强内部监督的广度和深度，切实解决内部监督发现的问题，以利于内部控制制度的进一步完善和有效执行。结合内部监督情况，定期对内部控制的有效性进行自我评价，出具内部控制自我评价报告。</w:t>
            </w:r>
          </w:p>
          <w:p w:rsidR="00746DB3" w:rsidRDefault="00746DB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4.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加强业务人员培训，聘请有关方面的专家来对单位业务人员进行相关知识培训，提高业务人员工作能力和业务水平。</w:t>
            </w:r>
          </w:p>
        </w:tc>
      </w:tr>
    </w:tbl>
    <w:p w:rsidR="00746DB3" w:rsidRDefault="00746DB3">
      <w:pPr>
        <w:widowControl/>
        <w:rPr>
          <w:rFonts w:ascii="仿宋_GB2312" w:eastAsia="仿宋_GB2312"/>
          <w:sz w:val="28"/>
          <w:szCs w:val="28"/>
        </w:rPr>
      </w:pPr>
    </w:p>
    <w:sectPr w:rsidR="00746DB3" w:rsidSect="00F97BD3">
      <w:footerReference w:type="default" r:id="rId7"/>
      <w:pgSz w:w="16838" w:h="11906" w:orient="landscape"/>
      <w:pgMar w:top="1021" w:right="1440" w:bottom="851" w:left="1440" w:header="851" w:footer="4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B3" w:rsidRDefault="00746DB3" w:rsidP="00F97BD3">
      <w:r>
        <w:separator/>
      </w:r>
    </w:p>
  </w:endnote>
  <w:endnote w:type="continuationSeparator" w:id="0">
    <w:p w:rsidR="00746DB3" w:rsidRDefault="00746DB3" w:rsidP="00F9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B3" w:rsidRDefault="00746DB3" w:rsidP="00040DB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46DB3" w:rsidRDefault="00746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B3" w:rsidRDefault="00746DB3" w:rsidP="00F97BD3">
      <w:r>
        <w:separator/>
      </w:r>
    </w:p>
  </w:footnote>
  <w:footnote w:type="continuationSeparator" w:id="0">
    <w:p w:rsidR="00746DB3" w:rsidRDefault="00746DB3" w:rsidP="00F97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21B"/>
    <w:multiLevelType w:val="multilevel"/>
    <w:tmpl w:val="111E721B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3F"/>
    <w:rsid w:val="0000053C"/>
    <w:rsid w:val="00001ADD"/>
    <w:rsid w:val="00004163"/>
    <w:rsid w:val="00011292"/>
    <w:rsid w:val="00011DEB"/>
    <w:rsid w:val="000134C4"/>
    <w:rsid w:val="0001604A"/>
    <w:rsid w:val="00021969"/>
    <w:rsid w:val="00022308"/>
    <w:rsid w:val="000265D5"/>
    <w:rsid w:val="00031B1B"/>
    <w:rsid w:val="00040DBE"/>
    <w:rsid w:val="00064A26"/>
    <w:rsid w:val="000762C7"/>
    <w:rsid w:val="00080A90"/>
    <w:rsid w:val="00081458"/>
    <w:rsid w:val="0009302D"/>
    <w:rsid w:val="000A00B5"/>
    <w:rsid w:val="000A39CD"/>
    <w:rsid w:val="000A6AF9"/>
    <w:rsid w:val="000B1BC8"/>
    <w:rsid w:val="000C6C8E"/>
    <w:rsid w:val="000C7A72"/>
    <w:rsid w:val="000D286E"/>
    <w:rsid w:val="000D5640"/>
    <w:rsid w:val="000D666C"/>
    <w:rsid w:val="000E05E6"/>
    <w:rsid w:val="000E4E65"/>
    <w:rsid w:val="000E7F63"/>
    <w:rsid w:val="000F07B1"/>
    <w:rsid w:val="000F190E"/>
    <w:rsid w:val="000F34D5"/>
    <w:rsid w:val="001019A9"/>
    <w:rsid w:val="00105104"/>
    <w:rsid w:val="001058F4"/>
    <w:rsid w:val="00106CC3"/>
    <w:rsid w:val="00112CEA"/>
    <w:rsid w:val="00113DCC"/>
    <w:rsid w:val="00116824"/>
    <w:rsid w:val="00125F80"/>
    <w:rsid w:val="00127443"/>
    <w:rsid w:val="00127DB5"/>
    <w:rsid w:val="00130702"/>
    <w:rsid w:val="00134A70"/>
    <w:rsid w:val="001402D1"/>
    <w:rsid w:val="00144417"/>
    <w:rsid w:val="001452C0"/>
    <w:rsid w:val="00146B4C"/>
    <w:rsid w:val="0015014C"/>
    <w:rsid w:val="00166B85"/>
    <w:rsid w:val="00175EE7"/>
    <w:rsid w:val="0018798D"/>
    <w:rsid w:val="0019426A"/>
    <w:rsid w:val="001A2302"/>
    <w:rsid w:val="001A3408"/>
    <w:rsid w:val="001A779E"/>
    <w:rsid w:val="001B12CA"/>
    <w:rsid w:val="001B4567"/>
    <w:rsid w:val="001B6792"/>
    <w:rsid w:val="001C62AF"/>
    <w:rsid w:val="001D3977"/>
    <w:rsid w:val="001D3A15"/>
    <w:rsid w:val="001D4B86"/>
    <w:rsid w:val="001D69EE"/>
    <w:rsid w:val="001D7F01"/>
    <w:rsid w:val="001E7466"/>
    <w:rsid w:val="001E7E8B"/>
    <w:rsid w:val="001F2213"/>
    <w:rsid w:val="002151C9"/>
    <w:rsid w:val="00215A31"/>
    <w:rsid w:val="002168D0"/>
    <w:rsid w:val="00220934"/>
    <w:rsid w:val="00221D81"/>
    <w:rsid w:val="002229FF"/>
    <w:rsid w:val="00223282"/>
    <w:rsid w:val="00225811"/>
    <w:rsid w:val="00227B8E"/>
    <w:rsid w:val="002309F2"/>
    <w:rsid w:val="00231A9E"/>
    <w:rsid w:val="00233B91"/>
    <w:rsid w:val="002351A6"/>
    <w:rsid w:val="00240278"/>
    <w:rsid w:val="002436FE"/>
    <w:rsid w:val="0024403F"/>
    <w:rsid w:val="002474FA"/>
    <w:rsid w:val="00247637"/>
    <w:rsid w:val="00254919"/>
    <w:rsid w:val="00254A01"/>
    <w:rsid w:val="0025662F"/>
    <w:rsid w:val="0025718B"/>
    <w:rsid w:val="0026086F"/>
    <w:rsid w:val="0026166A"/>
    <w:rsid w:val="0026175D"/>
    <w:rsid w:val="002621E2"/>
    <w:rsid w:val="0026644C"/>
    <w:rsid w:val="00267983"/>
    <w:rsid w:val="00287B12"/>
    <w:rsid w:val="00294A57"/>
    <w:rsid w:val="00294DC1"/>
    <w:rsid w:val="002A0A66"/>
    <w:rsid w:val="002B0C38"/>
    <w:rsid w:val="002B317D"/>
    <w:rsid w:val="002B3839"/>
    <w:rsid w:val="002C1094"/>
    <w:rsid w:val="002C2C95"/>
    <w:rsid w:val="002C361C"/>
    <w:rsid w:val="002C44C2"/>
    <w:rsid w:val="002C5F40"/>
    <w:rsid w:val="002C72BD"/>
    <w:rsid w:val="002C750D"/>
    <w:rsid w:val="002C7A35"/>
    <w:rsid w:val="002D1657"/>
    <w:rsid w:val="002D59DA"/>
    <w:rsid w:val="002D611F"/>
    <w:rsid w:val="002D656E"/>
    <w:rsid w:val="002D700E"/>
    <w:rsid w:val="002E13CD"/>
    <w:rsid w:val="002E1C22"/>
    <w:rsid w:val="002E20E3"/>
    <w:rsid w:val="002E4267"/>
    <w:rsid w:val="002F149F"/>
    <w:rsid w:val="00301B9A"/>
    <w:rsid w:val="003048DE"/>
    <w:rsid w:val="00310BF0"/>
    <w:rsid w:val="0031214E"/>
    <w:rsid w:val="00313DCB"/>
    <w:rsid w:val="003225D0"/>
    <w:rsid w:val="00323420"/>
    <w:rsid w:val="00327FA1"/>
    <w:rsid w:val="0033201A"/>
    <w:rsid w:val="00350DAB"/>
    <w:rsid w:val="00352855"/>
    <w:rsid w:val="0035745F"/>
    <w:rsid w:val="003579D4"/>
    <w:rsid w:val="003651CD"/>
    <w:rsid w:val="003676F3"/>
    <w:rsid w:val="0037616B"/>
    <w:rsid w:val="0038309E"/>
    <w:rsid w:val="00390C48"/>
    <w:rsid w:val="003922E0"/>
    <w:rsid w:val="003A25DE"/>
    <w:rsid w:val="003B1410"/>
    <w:rsid w:val="003B3F11"/>
    <w:rsid w:val="003B443B"/>
    <w:rsid w:val="003B5995"/>
    <w:rsid w:val="003B5F2E"/>
    <w:rsid w:val="003C6787"/>
    <w:rsid w:val="003D3C02"/>
    <w:rsid w:val="003D639D"/>
    <w:rsid w:val="003E41FB"/>
    <w:rsid w:val="003E6D8A"/>
    <w:rsid w:val="003E71E6"/>
    <w:rsid w:val="003E7B92"/>
    <w:rsid w:val="003F12A6"/>
    <w:rsid w:val="003F2AE7"/>
    <w:rsid w:val="003F5DE3"/>
    <w:rsid w:val="003F74AB"/>
    <w:rsid w:val="004021D4"/>
    <w:rsid w:val="00405129"/>
    <w:rsid w:val="00405865"/>
    <w:rsid w:val="0040624B"/>
    <w:rsid w:val="00406FA4"/>
    <w:rsid w:val="00411B40"/>
    <w:rsid w:val="00412350"/>
    <w:rsid w:val="004157FE"/>
    <w:rsid w:val="00426783"/>
    <w:rsid w:val="00446DBB"/>
    <w:rsid w:val="00451A4F"/>
    <w:rsid w:val="00454D5F"/>
    <w:rsid w:val="00460474"/>
    <w:rsid w:val="004627D8"/>
    <w:rsid w:val="004674C8"/>
    <w:rsid w:val="00471516"/>
    <w:rsid w:val="00471C2C"/>
    <w:rsid w:val="004742BE"/>
    <w:rsid w:val="00480EC7"/>
    <w:rsid w:val="00494AA3"/>
    <w:rsid w:val="004A006D"/>
    <w:rsid w:val="004A30A2"/>
    <w:rsid w:val="004B0174"/>
    <w:rsid w:val="004B552E"/>
    <w:rsid w:val="004C23DB"/>
    <w:rsid w:val="004D28B3"/>
    <w:rsid w:val="004D52DF"/>
    <w:rsid w:val="004D6DAE"/>
    <w:rsid w:val="004D7C89"/>
    <w:rsid w:val="004E2A67"/>
    <w:rsid w:val="0050059A"/>
    <w:rsid w:val="00500860"/>
    <w:rsid w:val="005072B8"/>
    <w:rsid w:val="00513EFF"/>
    <w:rsid w:val="00521147"/>
    <w:rsid w:val="00521949"/>
    <w:rsid w:val="00523371"/>
    <w:rsid w:val="00541B17"/>
    <w:rsid w:val="00544BD9"/>
    <w:rsid w:val="005520EA"/>
    <w:rsid w:val="00552F4C"/>
    <w:rsid w:val="005552F8"/>
    <w:rsid w:val="0055732A"/>
    <w:rsid w:val="00564F10"/>
    <w:rsid w:val="0056765B"/>
    <w:rsid w:val="00573670"/>
    <w:rsid w:val="00574CAA"/>
    <w:rsid w:val="00581AD6"/>
    <w:rsid w:val="00584375"/>
    <w:rsid w:val="00594DCF"/>
    <w:rsid w:val="00595A21"/>
    <w:rsid w:val="005A2142"/>
    <w:rsid w:val="005A3FCD"/>
    <w:rsid w:val="005A551E"/>
    <w:rsid w:val="005A7084"/>
    <w:rsid w:val="005B08BC"/>
    <w:rsid w:val="005B3CC1"/>
    <w:rsid w:val="005B519E"/>
    <w:rsid w:val="005B78FF"/>
    <w:rsid w:val="005C0D64"/>
    <w:rsid w:val="005C31D2"/>
    <w:rsid w:val="005D08EA"/>
    <w:rsid w:val="005D241A"/>
    <w:rsid w:val="005D590F"/>
    <w:rsid w:val="005E410C"/>
    <w:rsid w:val="005E4EFC"/>
    <w:rsid w:val="005F399D"/>
    <w:rsid w:val="005F52DD"/>
    <w:rsid w:val="005F5A94"/>
    <w:rsid w:val="005F6E6B"/>
    <w:rsid w:val="00601FD1"/>
    <w:rsid w:val="006031D0"/>
    <w:rsid w:val="00605CF4"/>
    <w:rsid w:val="006130E4"/>
    <w:rsid w:val="006151D4"/>
    <w:rsid w:val="00616736"/>
    <w:rsid w:val="00617DC4"/>
    <w:rsid w:val="00621653"/>
    <w:rsid w:val="00627B6B"/>
    <w:rsid w:val="0063377E"/>
    <w:rsid w:val="00641770"/>
    <w:rsid w:val="00650391"/>
    <w:rsid w:val="0065218B"/>
    <w:rsid w:val="00661A7C"/>
    <w:rsid w:val="006642FA"/>
    <w:rsid w:val="0066498B"/>
    <w:rsid w:val="00671D30"/>
    <w:rsid w:val="0067526C"/>
    <w:rsid w:val="00680BCC"/>
    <w:rsid w:val="00682861"/>
    <w:rsid w:val="00683FF2"/>
    <w:rsid w:val="00690C7A"/>
    <w:rsid w:val="006A04F8"/>
    <w:rsid w:val="006A3D1B"/>
    <w:rsid w:val="006A54F5"/>
    <w:rsid w:val="006A6EBC"/>
    <w:rsid w:val="006A7411"/>
    <w:rsid w:val="006B5020"/>
    <w:rsid w:val="006C0117"/>
    <w:rsid w:val="006C6130"/>
    <w:rsid w:val="006D5D8C"/>
    <w:rsid w:val="006D5E4B"/>
    <w:rsid w:val="006E0C5A"/>
    <w:rsid w:val="006E360F"/>
    <w:rsid w:val="006E635E"/>
    <w:rsid w:val="006E6DAC"/>
    <w:rsid w:val="006F24D4"/>
    <w:rsid w:val="006F6212"/>
    <w:rsid w:val="007050AB"/>
    <w:rsid w:val="00711D92"/>
    <w:rsid w:val="00711F4D"/>
    <w:rsid w:val="0071587D"/>
    <w:rsid w:val="007238A1"/>
    <w:rsid w:val="00724D88"/>
    <w:rsid w:val="007251A4"/>
    <w:rsid w:val="00727AFC"/>
    <w:rsid w:val="00730561"/>
    <w:rsid w:val="00735EB8"/>
    <w:rsid w:val="0073606F"/>
    <w:rsid w:val="0073704D"/>
    <w:rsid w:val="00740B0A"/>
    <w:rsid w:val="0074199E"/>
    <w:rsid w:val="00746416"/>
    <w:rsid w:val="00746DB3"/>
    <w:rsid w:val="007604BB"/>
    <w:rsid w:val="007619D2"/>
    <w:rsid w:val="007644F6"/>
    <w:rsid w:val="007714FC"/>
    <w:rsid w:val="007719CF"/>
    <w:rsid w:val="00775876"/>
    <w:rsid w:val="007779AA"/>
    <w:rsid w:val="00783938"/>
    <w:rsid w:val="00785397"/>
    <w:rsid w:val="00793270"/>
    <w:rsid w:val="00793853"/>
    <w:rsid w:val="0079516E"/>
    <w:rsid w:val="007A1FB0"/>
    <w:rsid w:val="007A33B1"/>
    <w:rsid w:val="007A5B51"/>
    <w:rsid w:val="007A75F8"/>
    <w:rsid w:val="007B1C2B"/>
    <w:rsid w:val="007B3463"/>
    <w:rsid w:val="007B7BA6"/>
    <w:rsid w:val="007C0DDF"/>
    <w:rsid w:val="007C4003"/>
    <w:rsid w:val="007D1AEE"/>
    <w:rsid w:val="007D7C1C"/>
    <w:rsid w:val="007F0E9B"/>
    <w:rsid w:val="0080339D"/>
    <w:rsid w:val="00806958"/>
    <w:rsid w:val="00810E1D"/>
    <w:rsid w:val="00813B83"/>
    <w:rsid w:val="00815554"/>
    <w:rsid w:val="00815D6A"/>
    <w:rsid w:val="00816416"/>
    <w:rsid w:val="008213D4"/>
    <w:rsid w:val="008232E4"/>
    <w:rsid w:val="008266FE"/>
    <w:rsid w:val="008306AC"/>
    <w:rsid w:val="00831CFC"/>
    <w:rsid w:val="00835BB2"/>
    <w:rsid w:val="008361CE"/>
    <w:rsid w:val="00837B09"/>
    <w:rsid w:val="00842C51"/>
    <w:rsid w:val="00843E8E"/>
    <w:rsid w:val="008466B3"/>
    <w:rsid w:val="00847514"/>
    <w:rsid w:val="00847E27"/>
    <w:rsid w:val="0085100B"/>
    <w:rsid w:val="008511A9"/>
    <w:rsid w:val="00856438"/>
    <w:rsid w:val="00857C59"/>
    <w:rsid w:val="00863E5E"/>
    <w:rsid w:val="008674E0"/>
    <w:rsid w:val="00870088"/>
    <w:rsid w:val="0087741A"/>
    <w:rsid w:val="00881240"/>
    <w:rsid w:val="00881E51"/>
    <w:rsid w:val="0088760E"/>
    <w:rsid w:val="008900E5"/>
    <w:rsid w:val="0089036E"/>
    <w:rsid w:val="00895367"/>
    <w:rsid w:val="00896ABC"/>
    <w:rsid w:val="008A0447"/>
    <w:rsid w:val="008A076E"/>
    <w:rsid w:val="008A2E69"/>
    <w:rsid w:val="008A2F4F"/>
    <w:rsid w:val="008A6CD7"/>
    <w:rsid w:val="008B06E4"/>
    <w:rsid w:val="008B1D63"/>
    <w:rsid w:val="008B783F"/>
    <w:rsid w:val="008C2315"/>
    <w:rsid w:val="008C25C8"/>
    <w:rsid w:val="008D2022"/>
    <w:rsid w:val="008D2A24"/>
    <w:rsid w:val="008D2B36"/>
    <w:rsid w:val="008E0330"/>
    <w:rsid w:val="008E0D1A"/>
    <w:rsid w:val="008F5824"/>
    <w:rsid w:val="009050AA"/>
    <w:rsid w:val="009052CA"/>
    <w:rsid w:val="00905810"/>
    <w:rsid w:val="00910470"/>
    <w:rsid w:val="00924CF9"/>
    <w:rsid w:val="00930F2E"/>
    <w:rsid w:val="009312F5"/>
    <w:rsid w:val="0093283C"/>
    <w:rsid w:val="0093650C"/>
    <w:rsid w:val="00936939"/>
    <w:rsid w:val="009420D6"/>
    <w:rsid w:val="0094410E"/>
    <w:rsid w:val="00946BF0"/>
    <w:rsid w:val="00951FC4"/>
    <w:rsid w:val="00954A4E"/>
    <w:rsid w:val="0095785C"/>
    <w:rsid w:val="00962398"/>
    <w:rsid w:val="00964A6E"/>
    <w:rsid w:val="009653A0"/>
    <w:rsid w:val="00966D7F"/>
    <w:rsid w:val="0097346C"/>
    <w:rsid w:val="0097491E"/>
    <w:rsid w:val="00975980"/>
    <w:rsid w:val="00976ACE"/>
    <w:rsid w:val="009809A8"/>
    <w:rsid w:val="00987645"/>
    <w:rsid w:val="009963EE"/>
    <w:rsid w:val="00997448"/>
    <w:rsid w:val="009A21CA"/>
    <w:rsid w:val="009A5C3D"/>
    <w:rsid w:val="009B1AAA"/>
    <w:rsid w:val="009E1ED9"/>
    <w:rsid w:val="009E2204"/>
    <w:rsid w:val="009E561C"/>
    <w:rsid w:val="009F2E19"/>
    <w:rsid w:val="009F5C0F"/>
    <w:rsid w:val="00A06B3E"/>
    <w:rsid w:val="00A15416"/>
    <w:rsid w:val="00A15684"/>
    <w:rsid w:val="00A1574B"/>
    <w:rsid w:val="00A2163B"/>
    <w:rsid w:val="00A253EE"/>
    <w:rsid w:val="00A42002"/>
    <w:rsid w:val="00A45B20"/>
    <w:rsid w:val="00A56151"/>
    <w:rsid w:val="00A56A3B"/>
    <w:rsid w:val="00A57C5B"/>
    <w:rsid w:val="00A67EA4"/>
    <w:rsid w:val="00A80D6F"/>
    <w:rsid w:val="00A80E49"/>
    <w:rsid w:val="00A81B35"/>
    <w:rsid w:val="00A82445"/>
    <w:rsid w:val="00A850C5"/>
    <w:rsid w:val="00A873EB"/>
    <w:rsid w:val="00A90783"/>
    <w:rsid w:val="00A961F4"/>
    <w:rsid w:val="00AA508C"/>
    <w:rsid w:val="00AA66F1"/>
    <w:rsid w:val="00AB01B0"/>
    <w:rsid w:val="00AB2F9D"/>
    <w:rsid w:val="00AB595B"/>
    <w:rsid w:val="00AB7535"/>
    <w:rsid w:val="00AC3037"/>
    <w:rsid w:val="00AC3379"/>
    <w:rsid w:val="00AD544A"/>
    <w:rsid w:val="00AE0AA7"/>
    <w:rsid w:val="00AE114A"/>
    <w:rsid w:val="00AE2D70"/>
    <w:rsid w:val="00AE38A7"/>
    <w:rsid w:val="00AE3D71"/>
    <w:rsid w:val="00AE4FD6"/>
    <w:rsid w:val="00AE547B"/>
    <w:rsid w:val="00AE7E5A"/>
    <w:rsid w:val="00AF2985"/>
    <w:rsid w:val="00AF448B"/>
    <w:rsid w:val="00AF5896"/>
    <w:rsid w:val="00AF7CE4"/>
    <w:rsid w:val="00B04DF1"/>
    <w:rsid w:val="00B14D98"/>
    <w:rsid w:val="00B15CD5"/>
    <w:rsid w:val="00B15F98"/>
    <w:rsid w:val="00B2301F"/>
    <w:rsid w:val="00B30AEB"/>
    <w:rsid w:val="00B33F49"/>
    <w:rsid w:val="00B37831"/>
    <w:rsid w:val="00B40587"/>
    <w:rsid w:val="00B41D95"/>
    <w:rsid w:val="00B43413"/>
    <w:rsid w:val="00B543AD"/>
    <w:rsid w:val="00B63618"/>
    <w:rsid w:val="00B6554C"/>
    <w:rsid w:val="00B75A9F"/>
    <w:rsid w:val="00B87462"/>
    <w:rsid w:val="00B8769A"/>
    <w:rsid w:val="00B90D32"/>
    <w:rsid w:val="00B92708"/>
    <w:rsid w:val="00B936AB"/>
    <w:rsid w:val="00B96AD4"/>
    <w:rsid w:val="00BA2542"/>
    <w:rsid w:val="00BA2924"/>
    <w:rsid w:val="00BA3DAF"/>
    <w:rsid w:val="00BA70EA"/>
    <w:rsid w:val="00BB199F"/>
    <w:rsid w:val="00BB2001"/>
    <w:rsid w:val="00BB63A5"/>
    <w:rsid w:val="00BB68C1"/>
    <w:rsid w:val="00BB6EED"/>
    <w:rsid w:val="00BC148F"/>
    <w:rsid w:val="00BC21DB"/>
    <w:rsid w:val="00BC4143"/>
    <w:rsid w:val="00BD2EAC"/>
    <w:rsid w:val="00BD439C"/>
    <w:rsid w:val="00BD515E"/>
    <w:rsid w:val="00BE6837"/>
    <w:rsid w:val="00BF1C23"/>
    <w:rsid w:val="00C06575"/>
    <w:rsid w:val="00C13A48"/>
    <w:rsid w:val="00C21C5A"/>
    <w:rsid w:val="00C23912"/>
    <w:rsid w:val="00C262FB"/>
    <w:rsid w:val="00C2785D"/>
    <w:rsid w:val="00C325A2"/>
    <w:rsid w:val="00C32AFE"/>
    <w:rsid w:val="00C34D5B"/>
    <w:rsid w:val="00C42C3A"/>
    <w:rsid w:val="00C439C7"/>
    <w:rsid w:val="00C47BFA"/>
    <w:rsid w:val="00C50BB7"/>
    <w:rsid w:val="00C565B1"/>
    <w:rsid w:val="00C56DD3"/>
    <w:rsid w:val="00C57173"/>
    <w:rsid w:val="00C6566D"/>
    <w:rsid w:val="00C67A2A"/>
    <w:rsid w:val="00C72C09"/>
    <w:rsid w:val="00C73B75"/>
    <w:rsid w:val="00C75AA7"/>
    <w:rsid w:val="00C7618A"/>
    <w:rsid w:val="00CA1196"/>
    <w:rsid w:val="00CA163A"/>
    <w:rsid w:val="00CA352C"/>
    <w:rsid w:val="00CA3637"/>
    <w:rsid w:val="00CA7D47"/>
    <w:rsid w:val="00CB6C7A"/>
    <w:rsid w:val="00CB7B3C"/>
    <w:rsid w:val="00CC0ED0"/>
    <w:rsid w:val="00CC4995"/>
    <w:rsid w:val="00CC7CD5"/>
    <w:rsid w:val="00CD6C4D"/>
    <w:rsid w:val="00CE35B0"/>
    <w:rsid w:val="00CF01EA"/>
    <w:rsid w:val="00CF0AE6"/>
    <w:rsid w:val="00CF6C26"/>
    <w:rsid w:val="00D00B6A"/>
    <w:rsid w:val="00D11F45"/>
    <w:rsid w:val="00D12A24"/>
    <w:rsid w:val="00D13B0A"/>
    <w:rsid w:val="00D13C7E"/>
    <w:rsid w:val="00D17D66"/>
    <w:rsid w:val="00D203E3"/>
    <w:rsid w:val="00D3323B"/>
    <w:rsid w:val="00D34E44"/>
    <w:rsid w:val="00D40886"/>
    <w:rsid w:val="00D40B48"/>
    <w:rsid w:val="00D4634A"/>
    <w:rsid w:val="00D478B8"/>
    <w:rsid w:val="00D52454"/>
    <w:rsid w:val="00D53FE9"/>
    <w:rsid w:val="00D5631B"/>
    <w:rsid w:val="00D60276"/>
    <w:rsid w:val="00D726FB"/>
    <w:rsid w:val="00D80D70"/>
    <w:rsid w:val="00D8296D"/>
    <w:rsid w:val="00D830C1"/>
    <w:rsid w:val="00D87F2B"/>
    <w:rsid w:val="00D9171F"/>
    <w:rsid w:val="00D96FE0"/>
    <w:rsid w:val="00DA20FB"/>
    <w:rsid w:val="00DA3CF5"/>
    <w:rsid w:val="00DA45B0"/>
    <w:rsid w:val="00DA561B"/>
    <w:rsid w:val="00DA6E8C"/>
    <w:rsid w:val="00DB379A"/>
    <w:rsid w:val="00DB68D7"/>
    <w:rsid w:val="00DD14D3"/>
    <w:rsid w:val="00DD5588"/>
    <w:rsid w:val="00DD71CE"/>
    <w:rsid w:val="00DE0A37"/>
    <w:rsid w:val="00DE3524"/>
    <w:rsid w:val="00DE431B"/>
    <w:rsid w:val="00DE76B9"/>
    <w:rsid w:val="00DF2CD8"/>
    <w:rsid w:val="00DF30D3"/>
    <w:rsid w:val="00E030FA"/>
    <w:rsid w:val="00E22256"/>
    <w:rsid w:val="00E22638"/>
    <w:rsid w:val="00E240F0"/>
    <w:rsid w:val="00E2572B"/>
    <w:rsid w:val="00E32849"/>
    <w:rsid w:val="00E367FF"/>
    <w:rsid w:val="00E56E7E"/>
    <w:rsid w:val="00E579ED"/>
    <w:rsid w:val="00E608FE"/>
    <w:rsid w:val="00E62349"/>
    <w:rsid w:val="00E63891"/>
    <w:rsid w:val="00E66B86"/>
    <w:rsid w:val="00E76A58"/>
    <w:rsid w:val="00E770D5"/>
    <w:rsid w:val="00E81BC9"/>
    <w:rsid w:val="00E91571"/>
    <w:rsid w:val="00E92834"/>
    <w:rsid w:val="00E95724"/>
    <w:rsid w:val="00EA36BC"/>
    <w:rsid w:val="00EA3FBC"/>
    <w:rsid w:val="00EA47E6"/>
    <w:rsid w:val="00EA5284"/>
    <w:rsid w:val="00EB4D5F"/>
    <w:rsid w:val="00EC21E4"/>
    <w:rsid w:val="00EC3689"/>
    <w:rsid w:val="00EC6782"/>
    <w:rsid w:val="00EC7299"/>
    <w:rsid w:val="00ED7AAF"/>
    <w:rsid w:val="00ED7D75"/>
    <w:rsid w:val="00EE39FB"/>
    <w:rsid w:val="00EF382C"/>
    <w:rsid w:val="00F05CE9"/>
    <w:rsid w:val="00F148FF"/>
    <w:rsid w:val="00F3114A"/>
    <w:rsid w:val="00F40CF3"/>
    <w:rsid w:val="00F45578"/>
    <w:rsid w:val="00F46F52"/>
    <w:rsid w:val="00F5068A"/>
    <w:rsid w:val="00F52F60"/>
    <w:rsid w:val="00F53CD6"/>
    <w:rsid w:val="00F626B8"/>
    <w:rsid w:val="00F67584"/>
    <w:rsid w:val="00F71662"/>
    <w:rsid w:val="00F84C22"/>
    <w:rsid w:val="00F868EB"/>
    <w:rsid w:val="00F91434"/>
    <w:rsid w:val="00F97BD3"/>
    <w:rsid w:val="00FA24EA"/>
    <w:rsid w:val="00FA4E55"/>
    <w:rsid w:val="00FB0033"/>
    <w:rsid w:val="00FC0DE2"/>
    <w:rsid w:val="00FC12B6"/>
    <w:rsid w:val="00FC5959"/>
    <w:rsid w:val="00FC67A6"/>
    <w:rsid w:val="00FC699E"/>
    <w:rsid w:val="00FC7767"/>
    <w:rsid w:val="00FD20F3"/>
    <w:rsid w:val="00FD2188"/>
    <w:rsid w:val="00FD28D8"/>
    <w:rsid w:val="00FE28DC"/>
    <w:rsid w:val="00FE4337"/>
    <w:rsid w:val="00FE4C69"/>
    <w:rsid w:val="00FE58C7"/>
    <w:rsid w:val="00FF037D"/>
    <w:rsid w:val="00FF0684"/>
    <w:rsid w:val="00FF06AD"/>
    <w:rsid w:val="00FF79A9"/>
    <w:rsid w:val="489E5529"/>
    <w:rsid w:val="73A7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BD3"/>
    <w:pPr>
      <w:adjustRightInd w:val="0"/>
      <w:jc w:val="left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7BD3"/>
    <w:rPr>
      <w:rFonts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97B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BD3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F9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BD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7BD3"/>
    <w:rPr>
      <w:rFonts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97BD3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7BD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97BD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97BD3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F97BD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7BD3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F97BD3"/>
    <w:pPr>
      <w:ind w:firstLineChars="200" w:firstLine="420"/>
    </w:pPr>
  </w:style>
  <w:style w:type="paragraph" w:customStyle="1" w:styleId="Char">
    <w:name w:val="Char"/>
    <w:basedOn w:val="Normal"/>
    <w:uiPriority w:val="99"/>
    <w:semiHidden/>
    <w:rsid w:val="00F97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865</Words>
  <Characters>4932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subject/>
  <dc:creator>zm</dc:creator>
  <cp:keywords/>
  <dc:description/>
  <cp:lastModifiedBy>user</cp:lastModifiedBy>
  <cp:revision>5</cp:revision>
  <cp:lastPrinted>2017-03-23T00:23:00Z</cp:lastPrinted>
  <dcterms:created xsi:type="dcterms:W3CDTF">2017-03-22T09:09:00Z</dcterms:created>
  <dcterms:modified xsi:type="dcterms:W3CDTF">2017-03-23T01:32:00Z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