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D7" w:rsidRPr="00B757D7" w:rsidRDefault="00B757D7" w:rsidP="00B757D7">
      <w:pPr>
        <w:widowControl/>
        <w:shd w:val="clear" w:color="auto" w:fill="FFFFFF"/>
        <w:snapToGrid w:val="0"/>
        <w:spacing w:after="136" w:line="590" w:lineRule="exact"/>
        <w:jc w:val="center"/>
        <w:rPr>
          <w:rFonts w:ascii="宋体" w:eastAsia="宋体" w:hAnsi="宋体" w:cs="宋体"/>
          <w:color w:val="333333"/>
          <w:kern w:val="0"/>
          <w:sz w:val="19"/>
          <w:szCs w:val="19"/>
        </w:rPr>
      </w:pPr>
      <w:bookmarkStart w:id="0" w:name="OLE_LINK1"/>
      <w:r w:rsidRPr="00B757D7">
        <w:rPr>
          <w:rFonts w:ascii="方正小标宋简体" w:eastAsia="方正小标宋简体" w:hAnsi="华文中宋" w:cs="宋体" w:hint="eastAsia"/>
          <w:color w:val="333333"/>
          <w:spacing w:val="14"/>
          <w:sz w:val="40"/>
          <w:szCs w:val="40"/>
        </w:rPr>
        <w:t>财政部 税务总局关于公益性捐赠支出企业所得税税前结转扣除有关政策的通知</w:t>
      </w:r>
    </w:p>
    <w:bookmarkEnd w:id="0"/>
    <w:p w:rsidR="00B757D7" w:rsidRPr="00B757D7" w:rsidRDefault="00B757D7" w:rsidP="00B757D7">
      <w:pPr>
        <w:widowControl/>
        <w:shd w:val="clear" w:color="auto" w:fill="FFFFFF"/>
        <w:spacing w:after="136" w:line="590" w:lineRule="exact"/>
        <w:jc w:val="center"/>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财税〔2018〕15号</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各省、自治区、直辖市、计划单列市财政厅（局）、国家税务局、地方税务局，新疆生产建设兵团财政局：</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  根据《中华人民共和国企业所得税法》和《中华人民共和国企业所得税法实施条例》的有关规定，现就公益性捐赠支出企业所得税税前结转扣除有关政策通知如下：</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  一、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  本条所称公益性社会组织，应当依法取得公益性捐赠税前扣除资格。</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  本条所称年度利润总额，是指企业依照国家统一会计制度的规定计算的大于零的数额。</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  二、企业当年发生及以前年度结转的公益性捐赠支出，准予在当年税前扣除的部分，不能超过企业当年年度利润总额的12%。</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lastRenderedPageBreak/>
        <w:t xml:space="preserve">  三、企业发生的公益性捐赠支出未在当年税前扣除的部分，准予</w:t>
      </w:r>
      <w:proofErr w:type="gramStart"/>
      <w:r w:rsidRPr="00B757D7">
        <w:rPr>
          <w:rFonts w:ascii="仿宋_GB2312" w:eastAsia="仿宋_GB2312" w:hAnsi="宋体" w:cs="宋体" w:hint="eastAsia"/>
          <w:color w:val="333333"/>
          <w:sz w:val="30"/>
          <w:szCs w:val="30"/>
        </w:rPr>
        <w:t>向以后</w:t>
      </w:r>
      <w:proofErr w:type="gramEnd"/>
      <w:r w:rsidRPr="00B757D7">
        <w:rPr>
          <w:rFonts w:ascii="仿宋_GB2312" w:eastAsia="仿宋_GB2312" w:hAnsi="宋体" w:cs="宋体" w:hint="eastAsia"/>
          <w:color w:val="333333"/>
          <w:sz w:val="30"/>
          <w:szCs w:val="30"/>
        </w:rPr>
        <w:t>年度结转扣除，但结转年限自捐赠发生年度的次年起计算最长不得超过三年。</w:t>
      </w: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  四、企业在对公益性捐赠支出计算扣除时，应先扣除以前年度结转的捐赠支出，再扣除当年发生的捐赠支出。</w:t>
      </w:r>
    </w:p>
    <w:p w:rsidR="00B757D7" w:rsidRDefault="00B757D7" w:rsidP="00B757D7">
      <w:pPr>
        <w:widowControl/>
        <w:shd w:val="clear" w:color="auto" w:fill="FFFFFF"/>
        <w:spacing w:after="136" w:line="590" w:lineRule="exact"/>
        <w:jc w:val="left"/>
        <w:rPr>
          <w:rFonts w:ascii="仿宋_GB2312" w:eastAsia="仿宋_GB2312" w:hAnsi="宋体" w:cs="宋体" w:hint="eastAsia"/>
          <w:color w:val="333333"/>
          <w:sz w:val="30"/>
          <w:szCs w:val="30"/>
        </w:rPr>
      </w:pPr>
      <w:r w:rsidRPr="00B757D7">
        <w:rPr>
          <w:rFonts w:ascii="仿宋_GB2312" w:eastAsia="仿宋_GB2312" w:hAnsi="宋体" w:cs="宋体" w:hint="eastAsia"/>
          <w:color w:val="333333"/>
          <w:sz w:val="30"/>
          <w:szCs w:val="30"/>
        </w:rPr>
        <w:t xml:space="preserve">  五、本通知自2017年1月1日起执行。2016年9月1日至2016年12月31日发生的公益性捐赠支出未在2016年税前扣除的部分，可按本通知执行。</w:t>
      </w:r>
    </w:p>
    <w:p w:rsidR="00B757D7" w:rsidRDefault="00B757D7" w:rsidP="00B757D7">
      <w:pPr>
        <w:widowControl/>
        <w:shd w:val="clear" w:color="auto" w:fill="FFFFFF"/>
        <w:spacing w:after="136" w:line="590" w:lineRule="exact"/>
        <w:jc w:val="left"/>
        <w:rPr>
          <w:rFonts w:ascii="仿宋_GB2312" w:eastAsia="仿宋_GB2312" w:hAnsi="宋体" w:cs="宋体" w:hint="eastAsia"/>
          <w:color w:val="333333"/>
          <w:sz w:val="30"/>
          <w:szCs w:val="30"/>
        </w:rPr>
      </w:pPr>
    </w:p>
    <w:p w:rsidR="00B757D7" w:rsidRDefault="00B757D7" w:rsidP="00B757D7">
      <w:pPr>
        <w:widowControl/>
        <w:shd w:val="clear" w:color="auto" w:fill="FFFFFF"/>
        <w:spacing w:after="136" w:line="590" w:lineRule="exact"/>
        <w:jc w:val="left"/>
        <w:rPr>
          <w:rFonts w:ascii="仿宋_GB2312" w:eastAsia="仿宋_GB2312" w:hAnsi="宋体" w:cs="宋体" w:hint="eastAsia"/>
          <w:color w:val="333333"/>
          <w:sz w:val="30"/>
          <w:szCs w:val="30"/>
        </w:rPr>
      </w:pPr>
    </w:p>
    <w:p w:rsidR="00B757D7" w:rsidRPr="00B757D7" w:rsidRDefault="00B757D7" w:rsidP="00B757D7">
      <w:pPr>
        <w:widowControl/>
        <w:shd w:val="clear" w:color="auto" w:fill="FFFFFF"/>
        <w:spacing w:after="136" w:line="590" w:lineRule="exact"/>
        <w:jc w:val="left"/>
        <w:rPr>
          <w:rFonts w:ascii="宋体" w:eastAsia="宋体" w:hAnsi="宋体" w:cs="宋体"/>
          <w:color w:val="333333"/>
          <w:kern w:val="0"/>
          <w:sz w:val="19"/>
          <w:szCs w:val="19"/>
        </w:rPr>
      </w:pPr>
    </w:p>
    <w:p w:rsidR="00B757D7" w:rsidRPr="00B757D7" w:rsidRDefault="00B757D7" w:rsidP="00B757D7">
      <w:pPr>
        <w:widowControl/>
        <w:shd w:val="clear" w:color="auto" w:fill="FFFFFF"/>
        <w:wordWrap w:val="0"/>
        <w:spacing w:after="136" w:line="590" w:lineRule="exact"/>
        <w:jc w:val="righ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财政部 税务总局 </w:t>
      </w:r>
    </w:p>
    <w:p w:rsidR="00B757D7" w:rsidRPr="00B757D7" w:rsidRDefault="00B757D7" w:rsidP="00B757D7">
      <w:pPr>
        <w:widowControl/>
        <w:shd w:val="clear" w:color="auto" w:fill="FFFFFF"/>
        <w:wordWrap w:val="0"/>
        <w:spacing w:after="136" w:line="590" w:lineRule="exact"/>
        <w:jc w:val="right"/>
        <w:rPr>
          <w:rFonts w:ascii="宋体" w:eastAsia="宋体" w:hAnsi="宋体" w:cs="宋体"/>
          <w:color w:val="333333"/>
          <w:kern w:val="0"/>
          <w:sz w:val="19"/>
          <w:szCs w:val="19"/>
        </w:rPr>
      </w:pPr>
      <w:r w:rsidRPr="00B757D7">
        <w:rPr>
          <w:rFonts w:ascii="仿宋_GB2312" w:eastAsia="仿宋_GB2312" w:hAnsi="宋体" w:cs="宋体" w:hint="eastAsia"/>
          <w:color w:val="333333"/>
          <w:sz w:val="30"/>
          <w:szCs w:val="30"/>
        </w:rPr>
        <w:t xml:space="preserve">2018年2月11日 </w:t>
      </w:r>
    </w:p>
    <w:p w:rsidR="00C501FD" w:rsidRPr="00B757D7" w:rsidRDefault="00C501FD">
      <w:pPr>
        <w:rPr>
          <w:rFonts w:hint="eastAsia"/>
        </w:rPr>
      </w:pPr>
    </w:p>
    <w:sectPr w:rsidR="00C501FD" w:rsidRPr="00B757D7" w:rsidSect="00C501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7D7"/>
    <w:rsid w:val="00B757D7"/>
    <w:rsid w:val="00C50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001984">
      <w:bodyDiv w:val="1"/>
      <w:marLeft w:val="0"/>
      <w:marRight w:val="0"/>
      <w:marTop w:val="0"/>
      <w:marBottom w:val="0"/>
      <w:divBdr>
        <w:top w:val="none" w:sz="0" w:space="0" w:color="auto"/>
        <w:left w:val="none" w:sz="0" w:space="0" w:color="auto"/>
        <w:bottom w:val="none" w:sz="0" w:space="0" w:color="auto"/>
        <w:right w:val="none" w:sz="0" w:space="0" w:color="auto"/>
      </w:divBdr>
      <w:divsChild>
        <w:div w:id="2009284177">
          <w:marLeft w:val="0"/>
          <w:marRight w:val="0"/>
          <w:marTop w:val="0"/>
          <w:marBottom w:val="0"/>
          <w:divBdr>
            <w:top w:val="none" w:sz="0" w:space="0" w:color="auto"/>
            <w:left w:val="none" w:sz="0" w:space="0" w:color="auto"/>
            <w:bottom w:val="none" w:sz="0" w:space="0" w:color="auto"/>
            <w:right w:val="none" w:sz="0" w:space="0" w:color="auto"/>
          </w:divBdr>
          <w:divsChild>
            <w:div w:id="1000813668">
              <w:marLeft w:val="0"/>
              <w:marRight w:val="0"/>
              <w:marTop w:val="0"/>
              <w:marBottom w:val="0"/>
              <w:divBdr>
                <w:top w:val="none" w:sz="0" w:space="0" w:color="auto"/>
                <w:left w:val="none" w:sz="0" w:space="0" w:color="auto"/>
                <w:bottom w:val="none" w:sz="0" w:space="0" w:color="auto"/>
                <w:right w:val="none" w:sz="0" w:space="0" w:color="auto"/>
              </w:divBdr>
              <w:divsChild>
                <w:div w:id="1439375090">
                  <w:marLeft w:val="0"/>
                  <w:marRight w:val="0"/>
                  <w:marTop w:val="0"/>
                  <w:marBottom w:val="0"/>
                  <w:divBdr>
                    <w:top w:val="none" w:sz="0" w:space="0" w:color="auto"/>
                    <w:left w:val="none" w:sz="0" w:space="0" w:color="auto"/>
                    <w:bottom w:val="none" w:sz="0" w:space="0" w:color="auto"/>
                    <w:right w:val="none" w:sz="0" w:space="0" w:color="auto"/>
                  </w:divBdr>
                  <w:divsChild>
                    <w:div w:id="1750997613">
                      <w:marLeft w:val="0"/>
                      <w:marRight w:val="0"/>
                      <w:marTop w:val="0"/>
                      <w:marBottom w:val="0"/>
                      <w:divBdr>
                        <w:top w:val="none" w:sz="0" w:space="0" w:color="auto"/>
                        <w:left w:val="none" w:sz="0" w:space="0" w:color="auto"/>
                        <w:bottom w:val="none" w:sz="0" w:space="0" w:color="auto"/>
                        <w:right w:val="none" w:sz="0" w:space="0" w:color="auto"/>
                      </w:divBdr>
                      <w:divsChild>
                        <w:div w:id="18749778">
                          <w:marLeft w:val="0"/>
                          <w:marRight w:val="0"/>
                          <w:marTop w:val="0"/>
                          <w:marBottom w:val="0"/>
                          <w:divBdr>
                            <w:top w:val="none" w:sz="0" w:space="0" w:color="auto"/>
                            <w:left w:val="none" w:sz="0" w:space="0" w:color="auto"/>
                            <w:bottom w:val="none" w:sz="0" w:space="0" w:color="auto"/>
                            <w:right w:val="none" w:sz="0" w:space="0" w:color="auto"/>
                          </w:divBdr>
                          <w:divsChild>
                            <w:div w:id="177698744">
                              <w:marLeft w:val="0"/>
                              <w:marRight w:val="0"/>
                              <w:marTop w:val="0"/>
                              <w:marBottom w:val="0"/>
                              <w:divBdr>
                                <w:top w:val="none" w:sz="0" w:space="0" w:color="auto"/>
                                <w:left w:val="none" w:sz="0" w:space="0" w:color="auto"/>
                                <w:bottom w:val="none" w:sz="0" w:space="0" w:color="auto"/>
                                <w:right w:val="none" w:sz="0" w:space="0" w:color="auto"/>
                              </w:divBdr>
                              <w:divsChild>
                                <w:div w:id="1710911312">
                                  <w:marLeft w:val="0"/>
                                  <w:marRight w:val="0"/>
                                  <w:marTop w:val="0"/>
                                  <w:marBottom w:val="0"/>
                                  <w:divBdr>
                                    <w:top w:val="none" w:sz="0" w:space="0" w:color="auto"/>
                                    <w:left w:val="none" w:sz="0" w:space="0" w:color="auto"/>
                                    <w:bottom w:val="none" w:sz="0" w:space="0" w:color="auto"/>
                                    <w:right w:val="none" w:sz="0" w:space="0" w:color="auto"/>
                                  </w:divBdr>
                                  <w:divsChild>
                                    <w:div w:id="994458197">
                                      <w:marLeft w:val="0"/>
                                      <w:marRight w:val="0"/>
                                      <w:marTop w:val="0"/>
                                      <w:marBottom w:val="0"/>
                                      <w:divBdr>
                                        <w:top w:val="none" w:sz="0" w:space="0" w:color="auto"/>
                                        <w:left w:val="none" w:sz="0" w:space="0" w:color="auto"/>
                                        <w:bottom w:val="none" w:sz="0" w:space="0" w:color="auto"/>
                                        <w:right w:val="none" w:sz="0" w:space="0" w:color="auto"/>
                                      </w:divBdr>
                                      <w:divsChild>
                                        <w:div w:id="932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556</Characters>
  <Application>Microsoft Office Word</Application>
  <DocSecurity>0</DocSecurity>
  <Lines>4</Lines>
  <Paragraphs>1</Paragraphs>
  <ScaleCrop>false</ScaleCrop>
  <Company>ITianKong.Com</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2018-08-15T09:06:00Z</dcterms:created>
  <dcterms:modified xsi:type="dcterms:W3CDTF">2018-08-15T09:08:00Z</dcterms:modified>
</cp:coreProperties>
</file>