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50" w:rsidRPr="00154D50" w:rsidRDefault="00154D50" w:rsidP="00154D50">
      <w:pPr>
        <w:widowControl/>
        <w:shd w:val="clear" w:color="auto" w:fill="FFFFFF"/>
        <w:snapToGrid w:val="0"/>
        <w:spacing w:after="136" w:line="590" w:lineRule="exact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bookmarkStart w:id="0" w:name="OLE_LINK2"/>
      <w:r w:rsidRPr="00154D50">
        <w:rPr>
          <w:rFonts w:ascii="方正小标宋简体" w:eastAsia="方正小标宋简体" w:hAnsi="华文中宋" w:cs="宋体" w:hint="eastAsia"/>
          <w:color w:val="333333"/>
          <w:spacing w:val="14"/>
          <w:sz w:val="40"/>
          <w:szCs w:val="40"/>
        </w:rPr>
        <w:t>国务院关税税则委员会关于降低汽车整车及零部件进口关税的公告</w:t>
      </w:r>
    </w:p>
    <w:p w:rsidR="00154D50" w:rsidRPr="00154D50" w:rsidRDefault="00154D50" w:rsidP="00154D50">
      <w:pPr>
        <w:widowControl/>
        <w:shd w:val="clear" w:color="auto" w:fill="FFFFFF"/>
        <w:spacing w:after="136" w:line="590" w:lineRule="exact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bookmarkStart w:id="1" w:name="OLE_LINK1"/>
      <w:bookmarkEnd w:id="0"/>
      <w:proofErr w:type="gramStart"/>
      <w:r w:rsidRPr="00154D50">
        <w:rPr>
          <w:rFonts w:ascii="仿宋_GB2312" w:eastAsia="仿宋_GB2312" w:hAnsi="宋体" w:cs="宋体" w:hint="eastAsia"/>
          <w:color w:val="333333"/>
          <w:sz w:val="30"/>
          <w:szCs w:val="30"/>
        </w:rPr>
        <w:t>税委会</w:t>
      </w:r>
      <w:proofErr w:type="gramEnd"/>
      <w:r w:rsidRPr="00154D50">
        <w:rPr>
          <w:rFonts w:ascii="仿宋_GB2312" w:eastAsia="仿宋_GB2312" w:hAnsi="宋体" w:cs="宋体" w:hint="eastAsia"/>
          <w:color w:val="333333"/>
          <w:sz w:val="30"/>
          <w:szCs w:val="30"/>
        </w:rPr>
        <w:t>公告〔2018〕3号</w:t>
      </w:r>
    </w:p>
    <w:bookmarkEnd w:id="1"/>
    <w:p w:rsidR="00154D50" w:rsidRPr="00154D50" w:rsidRDefault="00154D50" w:rsidP="00154D50">
      <w:pPr>
        <w:widowControl/>
        <w:shd w:val="clear" w:color="auto" w:fill="FFFFFF"/>
        <w:spacing w:after="136" w:line="590" w:lineRule="exac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154D50"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  为进一步扩大改革开放，推动供给侧结构性改革，促进汽车产业转型升级，满足人民群众消费需求，自2018年7月1日起，降低汽车整车及零部件进口关税。将汽车整车税率为25%的135个税号和税率为20%的4个税号的税率降至15%，将汽车零部件税率分别为8%、10%、15%、20%、25%的共79个税号的税率降至6%。具体税目及税率调整情况见附件。</w:t>
      </w:r>
    </w:p>
    <w:p w:rsidR="00154D50" w:rsidRPr="00154D50" w:rsidRDefault="00154D50" w:rsidP="00154D50">
      <w:pPr>
        <w:widowControl/>
        <w:shd w:val="clear" w:color="auto" w:fill="FFFFFF"/>
        <w:spacing w:after="136" w:line="590" w:lineRule="exac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154D50"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  特此公告。</w:t>
      </w:r>
    </w:p>
    <w:p w:rsidR="005F69F5" w:rsidRDefault="005F69F5" w:rsidP="005F69F5">
      <w:pPr>
        <w:widowControl/>
        <w:shd w:val="clear" w:color="auto" w:fill="FFFFFF"/>
        <w:spacing w:after="136" w:line="590" w:lineRule="exact"/>
        <w:jc w:val="left"/>
        <w:rPr>
          <w:rFonts w:ascii="仿宋_GB2312" w:eastAsia="仿宋_GB2312" w:hAnsi="宋体" w:cs="宋体" w:hint="eastAsia"/>
          <w:color w:val="333333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   </w:t>
      </w:r>
      <w:r w:rsidRPr="005F69F5">
        <w:rPr>
          <w:rFonts w:ascii="仿宋_GB2312" w:eastAsia="仿宋_GB2312" w:hAnsi="宋体" w:cs="宋体" w:hint="eastAsia"/>
          <w:color w:val="333333"/>
          <w:sz w:val="30"/>
          <w:szCs w:val="30"/>
        </w:rPr>
        <w:t>附件:</w:t>
      </w:r>
      <w:r>
        <w:rPr>
          <w:rFonts w:ascii="仿宋_GB2312" w:eastAsia="仿宋_GB2312" w:hAnsi="宋体" w:cs="宋体"/>
          <w:noProof/>
          <w:color w:val="333333"/>
          <w:sz w:val="30"/>
          <w:szCs w:val="30"/>
        </w:rPr>
        <w:drawing>
          <wp:inline distT="0" distB="0" distL="0" distR="0">
            <wp:extent cx="155575" cy="155575"/>
            <wp:effectExtent l="19050" t="0" r="0" b="0"/>
            <wp:docPr id="1" name="图片 1" descr="http://czj.xsbn.gov.cn/resource/ewebeditor/sysimage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j.xsbn.gov.cn/resource/ewebeditor/sysimage/icon16/pd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5F69F5">
          <w:rPr>
            <w:rFonts w:ascii="仿宋_GB2312" w:eastAsia="仿宋_GB2312" w:hAnsi="宋体" w:cs="宋体" w:hint="eastAsia"/>
            <w:color w:val="337AB7"/>
            <w:sz w:val="30"/>
          </w:rPr>
          <w:t>进口汽车及零部件最惠国税率调整表.</w:t>
        </w:r>
        <w:proofErr w:type="gramStart"/>
        <w:r w:rsidRPr="005F69F5">
          <w:rPr>
            <w:rFonts w:ascii="仿宋_GB2312" w:eastAsia="仿宋_GB2312" w:hAnsi="宋体" w:cs="宋体" w:hint="eastAsia"/>
            <w:color w:val="337AB7"/>
            <w:sz w:val="30"/>
          </w:rPr>
          <w:t>pdf</w:t>
        </w:r>
        <w:proofErr w:type="gramEnd"/>
      </w:hyperlink>
    </w:p>
    <w:p w:rsidR="005F69F5" w:rsidRDefault="005F69F5" w:rsidP="005F69F5">
      <w:pPr>
        <w:widowControl/>
        <w:shd w:val="clear" w:color="auto" w:fill="FFFFFF"/>
        <w:spacing w:after="136" w:line="590" w:lineRule="exact"/>
        <w:jc w:val="left"/>
        <w:rPr>
          <w:rFonts w:ascii="仿宋_GB2312" w:eastAsia="仿宋_GB2312" w:hAnsi="宋体" w:cs="宋体" w:hint="eastAsia"/>
          <w:color w:val="333333"/>
          <w:sz w:val="30"/>
          <w:szCs w:val="30"/>
        </w:rPr>
      </w:pPr>
    </w:p>
    <w:p w:rsidR="005F69F5" w:rsidRDefault="005F69F5" w:rsidP="005F69F5">
      <w:pPr>
        <w:widowControl/>
        <w:shd w:val="clear" w:color="auto" w:fill="FFFFFF"/>
        <w:spacing w:after="136" w:line="590" w:lineRule="exact"/>
        <w:jc w:val="left"/>
        <w:rPr>
          <w:rFonts w:ascii="仿宋_GB2312" w:eastAsia="仿宋_GB2312" w:hAnsi="宋体" w:cs="宋体" w:hint="eastAsia"/>
          <w:color w:val="333333"/>
          <w:sz w:val="30"/>
          <w:szCs w:val="30"/>
        </w:rPr>
      </w:pPr>
    </w:p>
    <w:p w:rsidR="005F69F5" w:rsidRDefault="005F69F5" w:rsidP="005F69F5">
      <w:pPr>
        <w:widowControl/>
        <w:shd w:val="clear" w:color="auto" w:fill="FFFFFF"/>
        <w:spacing w:after="136" w:line="590" w:lineRule="exact"/>
        <w:jc w:val="left"/>
        <w:rPr>
          <w:rFonts w:ascii="仿宋_GB2312" w:eastAsia="仿宋_GB2312" w:hAnsi="宋体" w:cs="宋体" w:hint="eastAsia"/>
          <w:color w:val="333333"/>
          <w:sz w:val="30"/>
          <w:szCs w:val="30"/>
        </w:rPr>
      </w:pPr>
    </w:p>
    <w:p w:rsidR="005F69F5" w:rsidRPr="005F69F5" w:rsidRDefault="005F69F5" w:rsidP="005F69F5">
      <w:pPr>
        <w:widowControl/>
        <w:shd w:val="clear" w:color="auto" w:fill="FFFFFF"/>
        <w:spacing w:after="136" w:line="590" w:lineRule="exac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</w:p>
    <w:p w:rsidR="005F69F5" w:rsidRPr="005F69F5" w:rsidRDefault="005F69F5" w:rsidP="005F69F5">
      <w:pPr>
        <w:widowControl/>
        <w:shd w:val="clear" w:color="auto" w:fill="FFFFFF"/>
        <w:wordWrap w:val="0"/>
        <w:spacing w:after="136" w:line="590" w:lineRule="exact"/>
        <w:ind w:firstLine="600"/>
        <w:jc w:val="righ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5F69F5"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国务院关税税则委员会 </w:t>
      </w:r>
    </w:p>
    <w:p w:rsidR="005F69F5" w:rsidRPr="005F69F5" w:rsidRDefault="005F69F5" w:rsidP="005F69F5">
      <w:pPr>
        <w:widowControl/>
        <w:shd w:val="clear" w:color="auto" w:fill="FFFFFF"/>
        <w:wordWrap w:val="0"/>
        <w:spacing w:after="136" w:line="590" w:lineRule="exact"/>
        <w:jc w:val="righ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5F69F5"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2018年5月22日 </w:t>
      </w:r>
    </w:p>
    <w:p w:rsidR="006F3CB5" w:rsidRDefault="006F3CB5">
      <w:pPr>
        <w:rPr>
          <w:rFonts w:hint="eastAsia"/>
        </w:rPr>
      </w:pPr>
    </w:p>
    <w:sectPr w:rsidR="006F3CB5" w:rsidSect="006F3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4D50"/>
    <w:rsid w:val="00154D50"/>
    <w:rsid w:val="005F69F5"/>
    <w:rsid w:val="006D5F16"/>
    <w:rsid w:val="006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9F5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Balloon Text"/>
    <w:basedOn w:val="a"/>
    <w:link w:val="Char"/>
    <w:uiPriority w:val="99"/>
    <w:semiHidden/>
    <w:unhideWhenUsed/>
    <w:rsid w:val="005F69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69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8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zj.xsbn.gov.cn/files/2018/08/20180806104618948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ITianKong.Com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3</cp:revision>
  <dcterms:created xsi:type="dcterms:W3CDTF">2018-08-15T03:45:00Z</dcterms:created>
  <dcterms:modified xsi:type="dcterms:W3CDTF">2018-08-15T03:50:00Z</dcterms:modified>
</cp:coreProperties>
</file>