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1" w:rsidRDefault="00652351" w:rsidP="00652351">
      <w:pPr>
        <w:pStyle w:val="p"/>
        <w:shd w:val="clear" w:color="auto" w:fill="FFFFFF"/>
        <w:spacing w:after="0" w:line="590" w:lineRule="atLeast"/>
        <w:jc w:val="center"/>
        <w:rPr>
          <w:rFonts w:ascii="Verdana" w:hAnsi="Verdana" w:cs="Helvetica"/>
          <w:color w:val="333333"/>
        </w:rPr>
      </w:pPr>
      <w:bookmarkStart w:id="0" w:name="OLE_LINK1"/>
      <w:r>
        <w:rPr>
          <w:rFonts w:ascii="方正小标宋简体" w:eastAsia="方正小标宋简体" w:hAnsi="Verdana" w:cs="Helvetica" w:hint="eastAsia"/>
          <w:color w:val="333333"/>
          <w:spacing w:val="14"/>
          <w:kern w:val="2"/>
          <w:sz w:val="40"/>
          <w:szCs w:val="40"/>
          <w:shd w:val="clear" w:color="auto" w:fill="FFFFFF"/>
        </w:rPr>
        <w:t>财政部 税务总局关于增值税期末留抵退税有关城市维护建设税 教育费附加和地方教育附加政策的通知</w:t>
      </w:r>
    </w:p>
    <w:p w:rsidR="00652351" w:rsidRDefault="00652351" w:rsidP="00652351">
      <w:pPr>
        <w:pStyle w:val="p"/>
        <w:shd w:val="clear" w:color="auto" w:fill="FFFFFF"/>
        <w:spacing w:after="0" w:line="720" w:lineRule="atLeast"/>
        <w:jc w:val="center"/>
        <w:rPr>
          <w:rFonts w:ascii="Verdana" w:hAnsi="Verdana" w:cs="Helvetica"/>
          <w:color w:val="333333"/>
        </w:rPr>
      </w:pPr>
      <w:bookmarkStart w:id="1" w:name="OLE_LINK2"/>
      <w:bookmarkEnd w:id="0"/>
      <w:r>
        <w:rPr>
          <w:rFonts w:ascii="仿宋_GB2312" w:eastAsia="仿宋_GB2312" w:hAnsi="方正小标宋简体" w:cs="Helvetica" w:hint="eastAsia"/>
          <w:color w:val="333333"/>
          <w:spacing w:val="14"/>
          <w:kern w:val="2"/>
          <w:sz w:val="30"/>
          <w:szCs w:val="30"/>
          <w:shd w:val="clear" w:color="auto" w:fill="FFFFFF"/>
        </w:rPr>
        <w:t>财税〔2018〕80号</w:t>
      </w:r>
    </w:p>
    <w:bookmarkEnd w:id="1"/>
    <w:p w:rsidR="00652351" w:rsidRDefault="00652351" w:rsidP="00652351">
      <w:pPr>
        <w:pStyle w:val="p"/>
        <w:shd w:val="clear" w:color="auto" w:fill="FFFFFF"/>
        <w:spacing w:after="0" w:line="720" w:lineRule="atLeast"/>
        <w:rPr>
          <w:rFonts w:ascii="Verdana" w:hAnsi="Verdana" w:cs="Helvetica"/>
          <w:color w:val="333333"/>
        </w:rPr>
      </w:pPr>
      <w:r>
        <w:rPr>
          <w:rFonts w:ascii="仿宋_GB2312" w:eastAsia="仿宋_GB2312" w:hAnsi="方正小标宋简体" w:cs="Helvetica" w:hint="eastAsia"/>
          <w:color w:val="333333"/>
          <w:spacing w:val="14"/>
          <w:kern w:val="2"/>
          <w:sz w:val="30"/>
          <w:szCs w:val="30"/>
          <w:shd w:val="clear" w:color="auto" w:fill="FFFFFF"/>
        </w:rPr>
        <w:t>各省、自治区、直辖市、计划单列市财政厅（局），国家税务总局各省、自治区、直辖市、计划单列市税务局，新疆生产建设兵团财政局：</w:t>
      </w:r>
    </w:p>
    <w:p w:rsidR="00652351" w:rsidRDefault="00652351" w:rsidP="00652351">
      <w:pPr>
        <w:pStyle w:val="p"/>
        <w:shd w:val="clear" w:color="auto" w:fill="FFFFFF"/>
        <w:spacing w:after="0" w:line="720" w:lineRule="atLeast"/>
        <w:rPr>
          <w:rFonts w:ascii="Verdana" w:hAnsi="Verdana" w:cs="Helvetica"/>
          <w:color w:val="333333"/>
        </w:rPr>
      </w:pPr>
      <w:r>
        <w:rPr>
          <w:rFonts w:ascii="仿宋_GB2312" w:eastAsia="仿宋_GB2312" w:hAnsi="方正小标宋简体" w:cs="Helvetica" w:hint="eastAsia"/>
          <w:color w:val="333333"/>
          <w:spacing w:val="14"/>
          <w:kern w:val="2"/>
          <w:sz w:val="30"/>
          <w:szCs w:val="30"/>
          <w:shd w:val="clear" w:color="auto" w:fill="FFFFFF"/>
        </w:rPr>
        <w:t xml:space="preserve">  为保证增值税期末留抵退税政策有效落实，现就留抵退税涉及的城市维护建设税、教育费附加和地方教育附加问题通知如下：</w:t>
      </w:r>
    </w:p>
    <w:p w:rsidR="00652351" w:rsidRDefault="00652351" w:rsidP="00652351">
      <w:pPr>
        <w:pStyle w:val="p"/>
        <w:shd w:val="clear" w:color="auto" w:fill="FFFFFF"/>
        <w:spacing w:after="0" w:line="720" w:lineRule="atLeast"/>
        <w:rPr>
          <w:rFonts w:ascii="Verdana" w:hAnsi="Verdana" w:cs="Helvetica"/>
          <w:color w:val="333333"/>
        </w:rPr>
      </w:pPr>
      <w:r>
        <w:rPr>
          <w:rFonts w:ascii="仿宋_GB2312" w:eastAsia="仿宋_GB2312" w:hAnsi="方正小标宋简体" w:cs="Helvetica" w:hint="eastAsia"/>
          <w:color w:val="333333"/>
          <w:spacing w:val="14"/>
          <w:kern w:val="2"/>
          <w:sz w:val="30"/>
          <w:szCs w:val="30"/>
          <w:shd w:val="clear" w:color="auto" w:fill="FFFFFF"/>
        </w:rPr>
        <w:t xml:space="preserve">  对实行增值税期末留抵退税的纳税人，允许其从城市维护建设税、教育费附加和地方教育附加的计税（征）依据中扣除退还的增值税税额。</w:t>
      </w:r>
    </w:p>
    <w:p w:rsidR="00652351" w:rsidRDefault="00652351" w:rsidP="00652351">
      <w:pPr>
        <w:pStyle w:val="p"/>
        <w:shd w:val="clear" w:color="auto" w:fill="FFFFFF"/>
        <w:spacing w:after="0" w:line="720" w:lineRule="atLeast"/>
        <w:rPr>
          <w:rFonts w:ascii="Verdana" w:hAnsi="Verdana" w:cs="Helvetica"/>
          <w:color w:val="333333"/>
        </w:rPr>
      </w:pPr>
      <w:r>
        <w:rPr>
          <w:rFonts w:ascii="仿宋_GB2312" w:eastAsia="仿宋_GB2312" w:hAnsi="方正小标宋简体" w:cs="Helvetica" w:hint="eastAsia"/>
          <w:color w:val="333333"/>
          <w:spacing w:val="14"/>
          <w:kern w:val="2"/>
          <w:sz w:val="30"/>
          <w:szCs w:val="30"/>
          <w:shd w:val="clear" w:color="auto" w:fill="FFFFFF"/>
        </w:rPr>
        <w:t xml:space="preserve">  本通知自发布之日起施行。</w:t>
      </w:r>
    </w:p>
    <w:p w:rsidR="00652351" w:rsidRDefault="00652351" w:rsidP="00652351">
      <w:pPr>
        <w:pStyle w:val="p"/>
        <w:shd w:val="clear" w:color="auto" w:fill="FFFFFF"/>
        <w:spacing w:after="0" w:line="720" w:lineRule="atLeast"/>
        <w:jc w:val="center"/>
        <w:rPr>
          <w:rFonts w:ascii="Verdana" w:hAnsi="Verdana" w:cs="Helvetica"/>
          <w:color w:val="333333"/>
        </w:rPr>
      </w:pPr>
      <w:r>
        <w:rPr>
          <w:rFonts w:ascii="仿宋_GB2312" w:eastAsia="仿宋_GB2312" w:hAnsi="方正小标宋简体" w:cs="Helvetica" w:hint="eastAsia"/>
          <w:color w:val="333333"/>
          <w:spacing w:val="14"/>
          <w:kern w:val="2"/>
          <w:sz w:val="30"/>
          <w:szCs w:val="30"/>
          <w:shd w:val="clear" w:color="auto" w:fill="FFFFFF"/>
        </w:rPr>
        <w:t>财政部 税务总局</w:t>
      </w:r>
    </w:p>
    <w:p w:rsidR="00652351" w:rsidRDefault="00652351" w:rsidP="00652351">
      <w:pPr>
        <w:pStyle w:val="p"/>
        <w:shd w:val="clear" w:color="auto" w:fill="FFFFFF"/>
        <w:spacing w:after="0" w:line="720" w:lineRule="atLeast"/>
        <w:rPr>
          <w:rFonts w:ascii="Verdana" w:hAnsi="Verdana" w:cs="Helvetica"/>
          <w:color w:val="333333"/>
        </w:rPr>
      </w:pPr>
      <w:r>
        <w:rPr>
          <w:rFonts w:ascii="仿宋_GB2312" w:eastAsia="仿宋_GB2312" w:hAnsi="方正小标宋简体" w:cs="Helvetica" w:hint="eastAsia"/>
          <w:color w:val="333333"/>
          <w:spacing w:val="14"/>
          <w:kern w:val="2"/>
          <w:sz w:val="30"/>
          <w:szCs w:val="30"/>
          <w:shd w:val="clear" w:color="auto" w:fill="FFFFFF"/>
        </w:rPr>
        <w:t xml:space="preserve">   2018年7月27日</w:t>
      </w:r>
    </w:p>
    <w:p w:rsidR="00516D7F" w:rsidRDefault="00516D7F">
      <w:pPr>
        <w:rPr>
          <w:rFonts w:hint="eastAsia"/>
        </w:rPr>
      </w:pPr>
    </w:p>
    <w:sectPr w:rsidR="00516D7F" w:rsidSect="00516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351"/>
    <w:rsid w:val="00516D7F"/>
    <w:rsid w:val="0065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52351"/>
    <w:pPr>
      <w:widowControl/>
      <w:spacing w:after="136" w:line="360" w:lineRule="atLeast"/>
      <w:jc w:val="left"/>
    </w:pPr>
    <w:rPr>
      <w:rFonts w:ascii="宋体" w:eastAsia="宋体" w:hAnsi="宋体" w:cs="宋体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ITianKong.Com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2018-08-15T09:53:00Z</dcterms:created>
  <dcterms:modified xsi:type="dcterms:W3CDTF">2018-08-15T09:58:00Z</dcterms:modified>
</cp:coreProperties>
</file>