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B4" w:rsidRDefault="00680A46">
      <w:pPr>
        <w:pStyle w:val="a3"/>
        <w:widowControl/>
        <w:shd w:val="clear" w:color="auto" w:fill="FFFFFF"/>
        <w:spacing w:line="590" w:lineRule="atLeast"/>
        <w:jc w:val="center"/>
        <w:rPr>
          <w:rFonts w:ascii="微软雅黑" w:eastAsia="微软雅黑" w:hAnsi="微软雅黑" w:cs="微软雅黑"/>
          <w:color w:val="333333"/>
          <w:sz w:val="21"/>
          <w:szCs w:val="21"/>
        </w:rPr>
      </w:pPr>
      <w:bookmarkStart w:id="0" w:name="_GoBack"/>
      <w:bookmarkStart w:id="1" w:name="OLE_LINK2"/>
      <w:bookmarkEnd w:id="0"/>
      <w:r>
        <w:rPr>
          <w:rFonts w:ascii="方正小标宋简体" w:eastAsia="方正小标宋简体" w:hAnsi="方正小标宋简体" w:cs="方正小标宋简体"/>
          <w:color w:val="333333"/>
          <w:sz w:val="40"/>
          <w:szCs w:val="40"/>
          <w:shd w:val="clear" w:color="auto" w:fill="FFFFFF"/>
        </w:rPr>
        <w:t>财政部</w:t>
      </w:r>
      <w:r>
        <w:rPr>
          <w:rFonts w:ascii="方正小标宋简体" w:eastAsia="方正小标宋简体" w:hAnsi="方正小标宋简体" w:cs="方正小标宋简体"/>
          <w:color w:val="333333"/>
          <w:sz w:val="40"/>
          <w:szCs w:val="40"/>
          <w:shd w:val="clear" w:color="auto" w:fill="FFFFFF"/>
        </w:rPr>
        <w:t> </w:t>
      </w:r>
      <w:r>
        <w:rPr>
          <w:rFonts w:ascii="方正小标宋简体" w:eastAsia="方正小标宋简体" w:hAnsi="方正小标宋简体" w:cs="方正小标宋简体"/>
          <w:color w:val="333333"/>
          <w:sz w:val="40"/>
          <w:szCs w:val="40"/>
          <w:shd w:val="clear" w:color="auto" w:fill="FFFFFF"/>
        </w:rPr>
        <w:t>税务总局</w:t>
      </w:r>
      <w:r>
        <w:rPr>
          <w:rFonts w:ascii="微软雅黑" w:eastAsia="微软雅黑" w:hAnsi="微软雅黑" w:cs="微软雅黑" w:hint="eastAsia"/>
          <w:color w:val="333333"/>
          <w:sz w:val="21"/>
          <w:szCs w:val="21"/>
          <w:shd w:val="clear" w:color="auto" w:fill="FFFFFF"/>
        </w:rPr>
        <w:t>  </w:t>
      </w:r>
      <w:r>
        <w:rPr>
          <w:rFonts w:ascii="方正小标宋简体" w:eastAsia="方正小标宋简体" w:hAnsi="方正小标宋简体" w:cs="方正小标宋简体" w:hint="eastAsia"/>
          <w:color w:val="333333"/>
          <w:sz w:val="40"/>
          <w:szCs w:val="40"/>
          <w:shd w:val="clear" w:color="auto" w:fill="FFFFFF"/>
        </w:rPr>
        <w:t>国家发展改革委</w:t>
      </w:r>
      <w:r>
        <w:rPr>
          <w:rFonts w:ascii="方正小标宋简体" w:eastAsia="方正小标宋简体" w:hAnsi="方正小标宋简体" w:cs="方正小标宋简体" w:hint="eastAsia"/>
          <w:color w:val="333333"/>
          <w:sz w:val="40"/>
          <w:szCs w:val="40"/>
          <w:shd w:val="clear" w:color="auto" w:fill="FFFFFF"/>
        </w:rPr>
        <w:t> </w:t>
      </w:r>
      <w:r>
        <w:rPr>
          <w:rFonts w:ascii="方正小标宋简体" w:eastAsia="方正小标宋简体" w:hAnsi="方正小标宋简体" w:cs="方正小标宋简体" w:hint="eastAsia"/>
          <w:color w:val="333333"/>
          <w:sz w:val="40"/>
          <w:szCs w:val="40"/>
          <w:shd w:val="clear" w:color="auto" w:fill="FFFFFF"/>
        </w:rPr>
        <w:t>商务部关于扩大境外投资者以分配利润直接投资暂不征收预提所得税政策适用范围的通知</w:t>
      </w:r>
    </w:p>
    <w:bookmarkEnd w:id="1"/>
    <w:p w:rsidR="009840B4" w:rsidRDefault="00680A46">
      <w:pPr>
        <w:pStyle w:val="a3"/>
        <w:widowControl/>
        <w:shd w:val="clear" w:color="auto" w:fill="FFFFFF"/>
        <w:spacing w:line="590" w:lineRule="atLeast"/>
        <w:jc w:val="center"/>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财税〔</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102</w:t>
      </w:r>
      <w:r>
        <w:rPr>
          <w:rFonts w:ascii="仿宋_GB2312" w:eastAsia="仿宋_GB2312" w:hAnsi="微软雅黑" w:cs="仿宋_GB2312"/>
          <w:color w:val="333333"/>
          <w:sz w:val="30"/>
          <w:szCs w:val="30"/>
          <w:shd w:val="clear" w:color="auto" w:fill="FFFFFF"/>
        </w:rPr>
        <w:t>号</w:t>
      </w:r>
    </w:p>
    <w:p w:rsidR="009840B4" w:rsidRDefault="00680A46">
      <w:pPr>
        <w:pStyle w:val="a3"/>
        <w:widowControl/>
        <w:shd w:val="clear" w:color="auto" w:fill="FFFFFF"/>
        <w:spacing w:line="590" w:lineRule="atLeast"/>
        <w:jc w:val="center"/>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各省、自治区、直辖市、计划单列市财政厅（局）、发展改革委、商务主管部门，国家税务总局各省、自治区、直辖市、计划单列市税务局，新疆生产建设兵团财政局、发展改革委、商务局：</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为贯彻落实党中央、国务院决策部署，进一步鼓励境外投资者在华投资，现就境外投资者以分配利润直接投资暂不征收预提所得税政策问题通知如下：</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一、对境外投资者从中国境内居民企业分配的利润，用于境内直接投资暂不征收预提所得税政策的适用范围，由外商投资鼓</w:t>
      </w:r>
      <w:proofErr w:type="gramStart"/>
      <w:r>
        <w:rPr>
          <w:rFonts w:ascii="仿宋_GB2312" w:eastAsia="仿宋_GB2312" w:hAnsi="微软雅黑" w:cs="仿宋_GB2312"/>
          <w:color w:val="333333"/>
          <w:sz w:val="30"/>
          <w:szCs w:val="30"/>
          <w:shd w:val="clear" w:color="auto" w:fill="FFFFFF"/>
        </w:rPr>
        <w:t>励</w:t>
      </w:r>
      <w:proofErr w:type="gramEnd"/>
      <w:r>
        <w:rPr>
          <w:rFonts w:ascii="仿宋_GB2312" w:eastAsia="仿宋_GB2312" w:hAnsi="微软雅黑" w:cs="仿宋_GB2312"/>
          <w:color w:val="333333"/>
          <w:sz w:val="30"/>
          <w:szCs w:val="30"/>
          <w:shd w:val="clear" w:color="auto" w:fill="FFFFFF"/>
        </w:rPr>
        <w:t>类项目扩大至所有非禁止外商投资的项目和领域。</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二、境外投资者暂不征收预提所得税须同时满足以下条件：</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（一）境外投资者以分得利润进行的直接投资，包括境外投资者以分得利润进行的增资、新建、股权收购等权益性投资行为，但不包括新增、转增、收购上市公司股份（符合条件的战略投资除外）。具体是指：</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新增或转增中国境内居民企业实收资本或者资本公积；</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color w:val="333333"/>
          <w:sz w:val="30"/>
          <w:szCs w:val="30"/>
          <w:shd w:val="clear" w:color="auto" w:fill="FFFFFF"/>
        </w:rPr>
        <w:t>2.</w:t>
      </w:r>
      <w:r>
        <w:rPr>
          <w:rFonts w:ascii="仿宋_GB2312" w:eastAsia="仿宋_GB2312" w:hAnsi="微软雅黑" w:cs="仿宋_GB2312"/>
          <w:color w:val="333333"/>
          <w:sz w:val="30"/>
          <w:szCs w:val="30"/>
          <w:shd w:val="clear" w:color="auto" w:fill="FFFFFF"/>
        </w:rPr>
        <w:t>在中国境内投资新建居民企业；</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color w:val="333333"/>
          <w:sz w:val="30"/>
          <w:szCs w:val="30"/>
          <w:shd w:val="clear" w:color="auto" w:fill="FFFFFF"/>
        </w:rPr>
        <w:t>3.</w:t>
      </w:r>
      <w:r>
        <w:rPr>
          <w:rFonts w:ascii="仿宋_GB2312" w:eastAsia="仿宋_GB2312" w:hAnsi="微软雅黑" w:cs="仿宋_GB2312"/>
          <w:color w:val="333333"/>
          <w:sz w:val="30"/>
          <w:szCs w:val="30"/>
          <w:shd w:val="clear" w:color="auto" w:fill="FFFFFF"/>
        </w:rPr>
        <w:t>从非关联</w:t>
      </w:r>
      <w:proofErr w:type="gramStart"/>
      <w:r>
        <w:rPr>
          <w:rFonts w:ascii="仿宋_GB2312" w:eastAsia="仿宋_GB2312" w:hAnsi="微软雅黑" w:cs="仿宋_GB2312"/>
          <w:color w:val="333333"/>
          <w:sz w:val="30"/>
          <w:szCs w:val="30"/>
          <w:shd w:val="clear" w:color="auto" w:fill="FFFFFF"/>
        </w:rPr>
        <w:t>方收购</w:t>
      </w:r>
      <w:proofErr w:type="gramEnd"/>
      <w:r>
        <w:rPr>
          <w:rFonts w:ascii="仿宋_GB2312" w:eastAsia="仿宋_GB2312" w:hAnsi="微软雅黑" w:cs="仿宋_GB2312"/>
          <w:color w:val="333333"/>
          <w:sz w:val="30"/>
          <w:szCs w:val="30"/>
          <w:shd w:val="clear" w:color="auto" w:fill="FFFFFF"/>
        </w:rPr>
        <w:t>中国境内居民企业股权</w:t>
      </w:r>
      <w:r>
        <w:rPr>
          <w:rFonts w:ascii="仿宋_GB2312" w:eastAsia="仿宋_GB2312" w:hAnsi="微软雅黑" w:cs="仿宋_GB2312"/>
          <w:color w:val="333333"/>
          <w:sz w:val="30"/>
          <w:szCs w:val="30"/>
          <w:shd w:val="clear" w:color="auto" w:fill="FFFFFF"/>
        </w:rPr>
        <w:t>;</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lastRenderedPageBreak/>
        <w:t xml:space="preserve">　　</w:t>
      </w:r>
      <w:r>
        <w:rPr>
          <w:rFonts w:ascii="仿宋_GB2312" w:eastAsia="仿宋_GB2312" w:hAnsi="微软雅黑" w:cs="仿宋_GB2312"/>
          <w:color w:val="333333"/>
          <w:sz w:val="30"/>
          <w:szCs w:val="30"/>
          <w:shd w:val="clear" w:color="auto" w:fill="FFFFFF"/>
        </w:rPr>
        <w:t>4.</w:t>
      </w:r>
      <w:r>
        <w:rPr>
          <w:rFonts w:ascii="仿宋_GB2312" w:eastAsia="仿宋_GB2312" w:hAnsi="微软雅黑" w:cs="仿宋_GB2312"/>
          <w:color w:val="333333"/>
          <w:sz w:val="30"/>
          <w:szCs w:val="30"/>
          <w:shd w:val="clear" w:color="auto" w:fill="FFFFFF"/>
        </w:rPr>
        <w:t>财政部、税务总局规定的其他方式。</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境外投资者采取上述投资行为所投资的企业统称为被投资企业。</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（二）境外投资者分得的利润属于中国境内居民企业向投资者实际分配已经实现的留存收益而形成的股息、红利等权益性投资收益。</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三）境外投资者用于直接投资的利润以现金形式支付的，相关款项从利润分配企业的账户直接转入被投资企业或股权转让方账户，在直接投资前不得在境内外其他账户周转；境外投资者用于直接投资的利润以实物、有价证券等非现金形式支付的，相关资产所有权直接</w:t>
      </w:r>
      <w:r>
        <w:rPr>
          <w:rFonts w:ascii="仿宋_GB2312" w:eastAsia="仿宋_GB2312" w:hAnsi="微软雅黑" w:cs="仿宋_GB2312"/>
          <w:color w:val="333333"/>
          <w:sz w:val="30"/>
          <w:szCs w:val="30"/>
          <w:shd w:val="clear" w:color="auto" w:fill="FFFFFF"/>
        </w:rPr>
        <w:t>从利润分配企业转入被投资企业或股权转让方，在直接投资前不得由其他企业、个人代为持有或临时持有。</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三、境外投资者符合本通知第二条规定条件的，应按照税收管理要求进行申报并如实向利润分配企业提供其符合政策条件的资料。利润分配企业经适当审核后认为境外投资者符合本通知规定的，可暂不按照企业所得税法第三十七条规定扣缴预提所得税，并向其主管税务机关履行备案手续。</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四、税务部门依法加强后续管理。境外投资者已享受本通知规定的暂不征收预提所得税政策，经税务部门后续管理核实不符合规定条件的，除属于利润分配企业责任外，视为</w:t>
      </w:r>
      <w:r>
        <w:rPr>
          <w:rFonts w:ascii="仿宋_GB2312" w:eastAsia="仿宋_GB2312" w:hAnsi="微软雅黑" w:cs="仿宋_GB2312"/>
          <w:color w:val="333333"/>
          <w:sz w:val="30"/>
          <w:szCs w:val="30"/>
          <w:shd w:val="clear" w:color="auto" w:fill="FFFFFF"/>
        </w:rPr>
        <w:t>境外投资者未按照规定申报缴纳企业所得税，依法追究延迟纳税责任，税款延迟缴纳期限自相关利润支付之日起计算。</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lastRenderedPageBreak/>
        <w:t xml:space="preserve">　　五、境外投资者按照本通知规定可以享受暂不征收预提所得税政策但未实际享受的，可在实际缴纳相关税款之日起三年内申请追补享受该政策，退还已缴纳的税款。</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六、境外投资者通过股权转让、回购、清算等方式实际收回享受暂不征收预提所得税政策待遇的直接投资，在实际收取相应款项后</w:t>
      </w:r>
      <w:r>
        <w:rPr>
          <w:rFonts w:ascii="仿宋_GB2312" w:eastAsia="仿宋_GB2312" w:hAnsi="微软雅黑" w:cs="仿宋_GB2312"/>
          <w:color w:val="333333"/>
          <w:sz w:val="30"/>
          <w:szCs w:val="30"/>
          <w:shd w:val="clear" w:color="auto" w:fill="FFFFFF"/>
        </w:rPr>
        <w:t>7</w:t>
      </w:r>
      <w:r>
        <w:rPr>
          <w:rFonts w:ascii="仿宋_GB2312" w:eastAsia="仿宋_GB2312" w:hAnsi="微软雅黑" w:cs="仿宋_GB2312"/>
          <w:color w:val="333333"/>
          <w:sz w:val="30"/>
          <w:szCs w:val="30"/>
          <w:shd w:val="clear" w:color="auto" w:fill="FFFFFF"/>
        </w:rPr>
        <w:t>日内，按规定程序向税务部门申报补缴递延的税款。</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七、境外投资者享受本通知规定的暂不征收预提所得税政策待遇后，被投资企业发生重组符合特</w:t>
      </w:r>
      <w:r>
        <w:rPr>
          <w:rFonts w:ascii="仿宋_GB2312" w:eastAsia="仿宋_GB2312" w:hAnsi="微软雅黑" w:cs="仿宋_GB2312"/>
          <w:color w:val="333333"/>
          <w:sz w:val="30"/>
          <w:szCs w:val="30"/>
          <w:shd w:val="clear" w:color="auto" w:fill="FFFFFF"/>
        </w:rPr>
        <w:t>殊性重组条件，并实际按照特殊性重组进行税务处理的，可继续享受暂不征收预提所得税政策待遇，不按本通知第六条规定补缴递延的税款。</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八、本通知所称</w:t>
      </w:r>
      <w:r>
        <w:rPr>
          <w:rFonts w:ascii="Arial" w:eastAsia="仿宋_GB2312" w:hAnsi="Arial" w:cs="Arial"/>
          <w:color w:val="333333"/>
          <w:sz w:val="30"/>
          <w:szCs w:val="30"/>
          <w:shd w:val="clear" w:color="auto" w:fill="FFFFFF"/>
        </w:rPr>
        <w:t>“</w:t>
      </w:r>
      <w:r>
        <w:rPr>
          <w:rFonts w:ascii="仿宋_GB2312" w:eastAsia="仿宋_GB2312" w:hAnsi="微软雅黑" w:cs="仿宋_GB2312"/>
          <w:color w:val="333333"/>
          <w:sz w:val="30"/>
          <w:szCs w:val="30"/>
          <w:shd w:val="clear" w:color="auto" w:fill="FFFFFF"/>
        </w:rPr>
        <w:t>境外投资者</w:t>
      </w:r>
      <w:r>
        <w:rPr>
          <w:rFonts w:ascii="Arial" w:eastAsia="仿宋_GB2312" w:hAnsi="Arial" w:cs="Arial"/>
          <w:color w:val="333333"/>
          <w:sz w:val="30"/>
          <w:szCs w:val="30"/>
          <w:shd w:val="clear" w:color="auto" w:fill="FFFFFF"/>
        </w:rPr>
        <w:t>”</w:t>
      </w:r>
      <w:r>
        <w:rPr>
          <w:rFonts w:ascii="仿宋_GB2312" w:eastAsia="仿宋_GB2312" w:hAnsi="微软雅黑" w:cs="仿宋_GB2312"/>
          <w:color w:val="333333"/>
          <w:sz w:val="30"/>
          <w:szCs w:val="30"/>
          <w:shd w:val="clear" w:color="auto" w:fill="FFFFFF"/>
        </w:rPr>
        <w:t>，是指适用《企业所得税法》第三条第三款规定的非居民企业；本通知所称</w:t>
      </w:r>
      <w:r>
        <w:rPr>
          <w:rFonts w:ascii="Arial" w:eastAsia="仿宋_GB2312" w:hAnsi="Arial" w:cs="Arial"/>
          <w:color w:val="333333"/>
          <w:sz w:val="30"/>
          <w:szCs w:val="30"/>
          <w:shd w:val="clear" w:color="auto" w:fill="FFFFFF"/>
        </w:rPr>
        <w:t>“</w:t>
      </w:r>
      <w:r>
        <w:rPr>
          <w:rFonts w:ascii="仿宋_GB2312" w:eastAsia="仿宋_GB2312" w:hAnsi="微软雅黑" w:cs="仿宋_GB2312"/>
          <w:color w:val="333333"/>
          <w:sz w:val="30"/>
          <w:szCs w:val="30"/>
          <w:shd w:val="clear" w:color="auto" w:fill="FFFFFF"/>
        </w:rPr>
        <w:t>中国境内居民企业</w:t>
      </w:r>
      <w:r>
        <w:rPr>
          <w:rFonts w:ascii="Arial" w:eastAsia="仿宋_GB2312" w:hAnsi="Arial" w:cs="Arial"/>
          <w:color w:val="333333"/>
          <w:sz w:val="30"/>
          <w:szCs w:val="30"/>
          <w:shd w:val="clear" w:color="auto" w:fill="FFFFFF"/>
        </w:rPr>
        <w:t>”</w:t>
      </w:r>
      <w:r>
        <w:rPr>
          <w:rFonts w:ascii="仿宋_GB2312" w:eastAsia="仿宋_GB2312" w:hAnsi="微软雅黑" w:cs="仿宋_GB2312"/>
          <w:color w:val="333333"/>
          <w:sz w:val="30"/>
          <w:szCs w:val="30"/>
          <w:shd w:val="clear" w:color="auto" w:fill="FFFFFF"/>
        </w:rPr>
        <w:t>，是指依法在中国境内成立的居民企业。</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九、本通知自</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日起执行。《财政部</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税务总局</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国家发展改革委</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商务部关于境外投资者以分配利润直接投资暂不征收预提所得税政策问题的通知》（财税〔</w:t>
      </w:r>
      <w:r>
        <w:rPr>
          <w:rFonts w:ascii="仿宋_GB2312" w:eastAsia="仿宋_GB2312" w:hAnsi="微软雅黑" w:cs="仿宋_GB2312"/>
          <w:color w:val="333333"/>
          <w:sz w:val="30"/>
          <w:szCs w:val="30"/>
          <w:shd w:val="clear" w:color="auto" w:fill="FFFFFF"/>
        </w:rPr>
        <w:t>2017</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88</w:t>
      </w:r>
      <w:r>
        <w:rPr>
          <w:rFonts w:ascii="仿宋_GB2312" w:eastAsia="仿宋_GB2312" w:hAnsi="微软雅黑" w:cs="仿宋_GB2312"/>
          <w:color w:val="333333"/>
          <w:sz w:val="30"/>
          <w:szCs w:val="30"/>
          <w:shd w:val="clear" w:color="auto" w:fill="FFFFFF"/>
        </w:rPr>
        <w:t>号）同时废止。境外投资者在</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日（含当日）以后</w:t>
      </w:r>
      <w:r>
        <w:rPr>
          <w:rFonts w:ascii="仿宋_GB2312" w:eastAsia="仿宋_GB2312" w:hAnsi="微软雅黑" w:cs="仿宋_GB2312"/>
          <w:color w:val="333333"/>
          <w:sz w:val="30"/>
          <w:szCs w:val="30"/>
          <w:shd w:val="clear" w:color="auto" w:fill="FFFFFF"/>
        </w:rPr>
        <w:t>取得的股息、红利等权益性投资收益可适用本通知，已缴税款按本通知第五条规定执行。</w:t>
      </w:r>
      <w:r>
        <w:rPr>
          <w:rFonts w:ascii="仿宋_GB2312" w:eastAsia="仿宋_GB2312" w:hAnsi="微软雅黑" w:cs="仿宋_GB2312"/>
          <w:color w:val="333333"/>
          <w:sz w:val="30"/>
          <w:szCs w:val="30"/>
          <w:shd w:val="clear" w:color="auto" w:fill="FFFFFF"/>
        </w:rPr>
        <w:t> </w:t>
      </w:r>
    </w:p>
    <w:p w:rsidR="009840B4" w:rsidRDefault="00680A46">
      <w:pPr>
        <w:pStyle w:val="a3"/>
        <w:widowControl/>
        <w:shd w:val="clear" w:color="auto" w:fill="FFFFFF"/>
        <w:spacing w:line="59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 </w:t>
      </w:r>
      <w:r>
        <w:rPr>
          <w:rFonts w:ascii="微软雅黑" w:eastAsia="微软雅黑" w:hAnsi="微软雅黑" w:cs="微软雅黑" w:hint="eastAsia"/>
          <w:color w:val="333333"/>
          <w:sz w:val="21"/>
          <w:szCs w:val="21"/>
          <w:shd w:val="clear" w:color="auto" w:fill="FFFFFF"/>
        </w:rPr>
        <w:t xml:space="preserve">                                                 </w:t>
      </w:r>
      <w:r>
        <w:rPr>
          <w:rFonts w:ascii="仿宋_GB2312" w:eastAsia="仿宋_GB2312" w:hAnsi="微软雅黑" w:cs="仿宋_GB2312"/>
          <w:color w:val="333333"/>
          <w:sz w:val="30"/>
          <w:szCs w:val="30"/>
          <w:shd w:val="clear" w:color="auto" w:fill="FFFFFF"/>
        </w:rPr>
        <w:t>财政部</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税务总局</w:t>
      </w:r>
    </w:p>
    <w:p w:rsidR="009840B4" w:rsidRDefault="00680A46">
      <w:pPr>
        <w:pStyle w:val="a3"/>
        <w:widowControl/>
        <w:shd w:val="clear" w:color="auto" w:fill="FFFFFF"/>
        <w:spacing w:line="59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国家发展改革委</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商务部</w:t>
      </w:r>
    </w:p>
    <w:p w:rsidR="009840B4" w:rsidRDefault="00680A46">
      <w:pPr>
        <w:pStyle w:val="a3"/>
        <w:widowControl/>
        <w:shd w:val="clear" w:color="auto" w:fill="FFFFFF"/>
        <w:spacing w:line="590" w:lineRule="atLeast"/>
        <w:jc w:val="right"/>
      </w:pP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9</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29</w:t>
      </w:r>
      <w:r>
        <w:rPr>
          <w:rFonts w:ascii="仿宋_GB2312" w:eastAsia="仿宋_GB2312" w:hAnsi="微软雅黑" w:cs="仿宋_GB2312"/>
          <w:color w:val="333333"/>
          <w:sz w:val="30"/>
          <w:szCs w:val="30"/>
          <w:shd w:val="clear" w:color="auto" w:fill="FFFFFF"/>
        </w:rPr>
        <w:t>日</w:t>
      </w:r>
    </w:p>
    <w:sectPr w:rsidR="009840B4" w:rsidSect="009840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46" w:rsidRDefault="00680A46" w:rsidP="002E02D7">
      <w:r>
        <w:separator/>
      </w:r>
    </w:p>
  </w:endnote>
  <w:endnote w:type="continuationSeparator" w:id="0">
    <w:p w:rsidR="00680A46" w:rsidRDefault="00680A46" w:rsidP="002E0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46" w:rsidRDefault="00680A46" w:rsidP="002E02D7">
      <w:r>
        <w:separator/>
      </w:r>
    </w:p>
  </w:footnote>
  <w:footnote w:type="continuationSeparator" w:id="0">
    <w:p w:rsidR="00680A46" w:rsidRDefault="00680A46" w:rsidP="002E02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F9E3E0D"/>
    <w:rsid w:val="002E02D7"/>
    <w:rsid w:val="00680A46"/>
    <w:rsid w:val="009840B4"/>
    <w:rsid w:val="4F9E3E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0B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40B4"/>
    <w:rPr>
      <w:sz w:val="24"/>
    </w:rPr>
  </w:style>
  <w:style w:type="paragraph" w:styleId="a4">
    <w:name w:val="header"/>
    <w:basedOn w:val="a"/>
    <w:link w:val="Char"/>
    <w:rsid w:val="002E0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E02D7"/>
    <w:rPr>
      <w:rFonts w:asciiTheme="minorHAnsi" w:eastAsiaTheme="minorEastAsia" w:hAnsiTheme="minorHAnsi" w:cstheme="minorBidi"/>
      <w:kern w:val="2"/>
      <w:sz w:val="18"/>
      <w:szCs w:val="18"/>
    </w:rPr>
  </w:style>
  <w:style w:type="paragraph" w:styleId="a5">
    <w:name w:val="footer"/>
    <w:basedOn w:val="a"/>
    <w:link w:val="Char0"/>
    <w:rsid w:val="002E02D7"/>
    <w:pPr>
      <w:tabs>
        <w:tab w:val="center" w:pos="4153"/>
        <w:tab w:val="right" w:pos="8306"/>
      </w:tabs>
      <w:snapToGrid w:val="0"/>
      <w:jc w:val="left"/>
    </w:pPr>
    <w:rPr>
      <w:sz w:val="18"/>
      <w:szCs w:val="18"/>
    </w:rPr>
  </w:style>
  <w:style w:type="character" w:customStyle="1" w:styleId="Char0">
    <w:name w:val="页脚 Char"/>
    <w:basedOn w:val="a0"/>
    <w:link w:val="a5"/>
    <w:rsid w:val="002E02D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242</Words>
  <Characters>1383</Characters>
  <Application>Microsoft Office Word</Application>
  <DocSecurity>0</DocSecurity>
  <Lines>11</Lines>
  <Paragraphs>3</Paragraphs>
  <ScaleCrop>false</ScaleCrop>
  <Company>西双版纳州直属党政机关单位</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2</cp:revision>
  <dcterms:created xsi:type="dcterms:W3CDTF">2018-10-08T02:17:00Z</dcterms:created>
  <dcterms:modified xsi:type="dcterms:W3CDTF">2018-10-08T06:52:00Z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