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39" w:rsidRDefault="00192E4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税务总局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科技部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教育部关于科技企业孵化器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大学科技园和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众创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空间税收政策的通知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财税〔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120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号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  </w:t>
      </w:r>
    </w:p>
    <w:bookmarkEnd w:id="0"/>
    <w:p w:rsidR="009A0539" w:rsidRDefault="00192E4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 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各省、自治区、直辖市、计划单列市财政厅（局）、科技厅（局）、教育厅（局），国家税务总局各省、自治区、直辖市、计划单列市税务局，新疆生产建设兵团财政局、科技局、教育局：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为进一步鼓励创业创新，现就科技企业孵化器、大学科技园、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有关税收政策通知如下：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一、自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日至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2021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日，对国家级、省级科技企业孵化器、大学科技园和国家备案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自用以及无偿或通过出租等方式提供给在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孵对象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使用的房产、土地，免征房产税和城镇土地使用税；对其向在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孵对象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提供孵化服务取得的收入，免征增值税。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本通知所称孵化服务是指为在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孵对象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提供的经纪代理、经营租赁、研发和技术、信息技术、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鉴证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咨询服务。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二、国家级、省级科技企业孵化器、大学科技园和国家备案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应当单独核算孵化服务收入。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三、国家级科技企业孵化器、大学科技园和国家备案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认定和管理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办法由国务院科技、教育部门另行发布；省级科技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lastRenderedPageBreak/>
        <w:t>企业孵化器、大学科技园认定和管理办法由省级科技、教育部门另行发布。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本通知所称在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孵对象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是指符合前款认定和管理办法规定的孵化企业、创业团队和个人。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四、国家级、省级科技企业孵化器、大学科技园和国家备案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应按规定申报享受免税政策，并将房产土地权属资料、房产原值资料、房产土地租赁合同、孵化协议等留存备查，税务部门依法加强后续管理。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日以前认定的国家级科技企业孵化器、大学科技园，自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日起享受本通知规定的税收优惠政策。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19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日以后认定的国家级、省级科技企业孵化器、大学科技园和国家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备案众创空间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，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自认定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之日次月起享受本通知规定的税收优惠政策。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日以后被取消资格的，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自取消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资格之日次月起停止享受本通知规定的税收优惠政策。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五、科技、教育和税务部门应建立信息共享机制，及时共享国家级、省级科技企业孵化器、大学科技园和国家备案</w:t>
      </w:r>
      <w:proofErr w:type="gramStart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众创空间</w:t>
      </w:r>
      <w:proofErr w:type="gramEnd"/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相关信息，加强协调配合，保障优惠政策落实到位。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科技部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教育部</w:t>
      </w:r>
    </w:p>
    <w:p w:rsidR="009A0539" w:rsidRDefault="00192E4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000000"/>
          <w:sz w:val="30"/>
          <w:szCs w:val="30"/>
          <w:shd w:val="clear" w:color="auto" w:fill="FFFFFF"/>
        </w:rPr>
        <w:t>日</w:t>
      </w:r>
    </w:p>
    <w:p w:rsidR="009A0539" w:rsidRDefault="009A0539">
      <w:bookmarkStart w:id="1" w:name="_GoBack"/>
      <w:bookmarkEnd w:id="1"/>
    </w:p>
    <w:sectPr w:rsidR="009A0539" w:rsidSect="009A0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40" w:rsidRDefault="00192E40" w:rsidP="000F65EA">
      <w:r>
        <w:separator/>
      </w:r>
    </w:p>
  </w:endnote>
  <w:endnote w:type="continuationSeparator" w:id="0">
    <w:p w:rsidR="00192E40" w:rsidRDefault="00192E40" w:rsidP="000F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40" w:rsidRDefault="00192E40" w:rsidP="000F65EA">
      <w:r>
        <w:separator/>
      </w:r>
    </w:p>
  </w:footnote>
  <w:footnote w:type="continuationSeparator" w:id="0">
    <w:p w:rsidR="00192E40" w:rsidRDefault="00192E40" w:rsidP="000F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1F53FE"/>
    <w:rsid w:val="000F65EA"/>
    <w:rsid w:val="00192E40"/>
    <w:rsid w:val="009A0539"/>
    <w:rsid w:val="711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539"/>
    <w:rPr>
      <w:sz w:val="24"/>
    </w:rPr>
  </w:style>
  <w:style w:type="paragraph" w:styleId="a4">
    <w:name w:val="header"/>
    <w:basedOn w:val="a"/>
    <w:link w:val="Char"/>
    <w:rsid w:val="000F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65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65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西双版纳州直属党政机关单位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2018-11-13T00:37:00Z</dcterms:created>
  <dcterms:modified xsi:type="dcterms:W3CDTF">2018-12-11T07:12:00Z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