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7D" w:rsidRDefault="00802F8B">
      <w:pPr>
        <w:rPr>
          <w:rFonts w:ascii="Arial" w:hAnsi="Arial" w:cs="Arial" w:hint="eastAsia"/>
          <w:b/>
          <w:bCs/>
          <w:color w:val="185895"/>
          <w:sz w:val="36"/>
          <w:szCs w:val="36"/>
        </w:rPr>
      </w:pPr>
      <w:r>
        <w:rPr>
          <w:rFonts w:ascii="Arial" w:hAnsi="Arial" w:cs="Arial"/>
          <w:b/>
          <w:bCs/>
          <w:color w:val="185895"/>
          <w:sz w:val="36"/>
          <w:szCs w:val="36"/>
        </w:rPr>
        <w:t>关于调整铁路和航空运输企业汇总缴纳</w:t>
      </w:r>
      <w:r>
        <w:rPr>
          <w:rFonts w:ascii="Arial" w:hAnsi="Arial" w:cs="Arial"/>
          <w:b/>
          <w:bCs/>
          <w:color w:val="185895"/>
          <w:sz w:val="36"/>
          <w:szCs w:val="36"/>
        </w:rPr>
        <w:br/>
      </w:r>
      <w:r>
        <w:rPr>
          <w:rFonts w:ascii="Arial" w:hAnsi="Arial" w:cs="Arial"/>
          <w:b/>
          <w:bCs/>
          <w:color w:val="185895"/>
          <w:sz w:val="36"/>
          <w:szCs w:val="36"/>
        </w:rPr>
        <w:t>增值税总分机构名单的通知</w:t>
      </w:r>
    </w:p>
    <w:p w:rsidR="00802F8B" w:rsidRDefault="00802F8B" w:rsidP="00802F8B">
      <w:pPr>
        <w:pStyle w:val="trseditor"/>
        <w:spacing w:line="432" w:lineRule="auto"/>
        <w:jc w:val="center"/>
        <w:rPr>
          <w:rFonts w:ascii="Arial" w:hAnsi="Arial" w:cs="Arial"/>
        </w:rPr>
      </w:pPr>
      <w:bookmarkStart w:id="0" w:name="sendNo"/>
      <w:bookmarkStart w:id="1" w:name="toDeptId"/>
      <w:r>
        <w:rPr>
          <w:rFonts w:eastAsia="仿宋_GB2312" w:hAnsi="Arial" w:cs="Arial" w:hint="eastAsia"/>
          <w:color w:val="000000"/>
        </w:rPr>
        <w:t>财税〔</w:t>
      </w:r>
      <w:r>
        <w:rPr>
          <w:rFonts w:ascii="Arial" w:hAnsi="Arial" w:cs="Arial"/>
          <w:szCs w:val="32"/>
        </w:rPr>
        <w:t>2019</w:t>
      </w:r>
      <w:r>
        <w:rPr>
          <w:rFonts w:eastAsia="仿宋_GB2312" w:hAnsi="Arial" w:cs="Arial" w:hint="eastAsia"/>
          <w:szCs w:val="32"/>
        </w:rPr>
        <w:t>〕</w:t>
      </w:r>
      <w:r>
        <w:rPr>
          <w:rFonts w:ascii="Arial" w:hAnsi="Arial" w:cs="Arial"/>
          <w:szCs w:val="32"/>
        </w:rPr>
        <w:t>1</w:t>
      </w:r>
      <w:r>
        <w:rPr>
          <w:rFonts w:eastAsia="仿宋_GB2312" w:hAnsi="Arial" w:cs="Arial" w:hint="eastAsia"/>
          <w:szCs w:val="32"/>
        </w:rPr>
        <w:t>号</w:t>
      </w:r>
      <w:bookmarkEnd w:id="0"/>
      <w:bookmarkEnd w:id="1"/>
    </w:p>
    <w:p w:rsidR="00802F8B" w:rsidRDefault="00802F8B" w:rsidP="00802F8B">
      <w:pPr>
        <w:pStyle w:val="trseditor"/>
        <w:spacing w:line="432" w:lineRule="auto"/>
        <w:rPr>
          <w:rFonts w:ascii="Arial" w:hAnsi="Arial" w:cs="Arial"/>
        </w:rPr>
      </w:pPr>
      <w:r>
        <w:rPr>
          <w:rFonts w:cs="Arial"/>
        </w:rPr>
        <w:t xml:space="preserve">各省、自治区、直辖市、计划单列市财政厅（局），国家税务总局各省、自治区、直辖市、计划单列市税务局： </w:t>
      </w:r>
    </w:p>
    <w:p w:rsidR="00802F8B" w:rsidRDefault="00802F8B" w:rsidP="00802F8B">
      <w:pPr>
        <w:pStyle w:val="trseditor"/>
        <w:spacing w:line="432" w:lineRule="auto"/>
        <w:rPr>
          <w:rFonts w:ascii="Arial" w:hAnsi="Arial" w:cs="Arial"/>
        </w:rPr>
      </w:pPr>
      <w:r>
        <w:rPr>
          <w:rFonts w:cs="Arial"/>
        </w:rPr>
        <w:t xml:space="preserve">　　经研究，我们对铁路和航空运输企业汇总缴纳增值税总分机构名单进行了调整。现将有关内容通知如下： </w:t>
      </w:r>
    </w:p>
    <w:p w:rsidR="00802F8B" w:rsidRDefault="00802F8B" w:rsidP="00802F8B">
      <w:pPr>
        <w:pStyle w:val="trseditor"/>
        <w:spacing w:line="432" w:lineRule="auto"/>
        <w:rPr>
          <w:rFonts w:ascii="Arial" w:hAnsi="Arial" w:cs="Arial"/>
        </w:rPr>
      </w:pPr>
      <w:r>
        <w:rPr>
          <w:rFonts w:cs="Arial"/>
        </w:rPr>
        <w:t xml:space="preserve">　　一、铁路运输企业 </w:t>
      </w:r>
    </w:p>
    <w:p w:rsidR="00802F8B" w:rsidRDefault="00802F8B" w:rsidP="00802F8B">
      <w:pPr>
        <w:pStyle w:val="trseditor"/>
        <w:spacing w:line="432" w:lineRule="auto"/>
        <w:rPr>
          <w:rFonts w:ascii="Arial" w:hAnsi="Arial" w:cs="Arial"/>
        </w:rPr>
      </w:pPr>
      <w:r>
        <w:rPr>
          <w:rFonts w:cs="Arial"/>
        </w:rPr>
        <w:t xml:space="preserve">　　（一）对《财政部 国家税务总局关于铁路运输企业汇总缴纳增值税的通知》（财税〔2013〕111号）的附件1，变更本通知附件1所列的分支机构。 </w:t>
      </w:r>
    </w:p>
    <w:p w:rsidR="00802F8B" w:rsidRDefault="00802F8B" w:rsidP="00802F8B">
      <w:pPr>
        <w:pStyle w:val="trseditor"/>
        <w:spacing w:line="432" w:lineRule="auto"/>
        <w:rPr>
          <w:rFonts w:ascii="Arial" w:hAnsi="Arial" w:cs="Arial"/>
        </w:rPr>
      </w:pPr>
      <w:r>
        <w:rPr>
          <w:rFonts w:cs="Arial"/>
        </w:rPr>
        <w:t xml:space="preserve">　　（二）对《财政部 国家税务总局关于铁路运输企业汇总缴纳增值税的通知》(财税〔2013〕111号)附件2,增补、变更、取消本通知附件2所列的分支机构。 </w:t>
      </w:r>
    </w:p>
    <w:p w:rsidR="00802F8B" w:rsidRDefault="00802F8B" w:rsidP="00802F8B">
      <w:pPr>
        <w:pStyle w:val="trseditor"/>
        <w:spacing w:line="432" w:lineRule="auto"/>
        <w:rPr>
          <w:rFonts w:ascii="Arial" w:hAnsi="Arial" w:cs="Arial"/>
        </w:rPr>
      </w:pPr>
      <w:r>
        <w:rPr>
          <w:rFonts w:cs="Arial"/>
        </w:rPr>
        <w:t xml:space="preserve">　　（三）对《财政部 国家税务总局关于铁路运输企业汇总缴纳增值税的补充通知》(财税〔2014〕54 号)的附件,变更、取消本通知附件3所列的分支机构。 </w:t>
      </w:r>
    </w:p>
    <w:p w:rsidR="00802F8B" w:rsidRDefault="00802F8B" w:rsidP="00802F8B">
      <w:pPr>
        <w:pStyle w:val="trseditor"/>
        <w:spacing w:line="432" w:lineRule="auto"/>
        <w:rPr>
          <w:rFonts w:ascii="Arial" w:hAnsi="Arial" w:cs="Arial"/>
        </w:rPr>
      </w:pPr>
      <w:r>
        <w:rPr>
          <w:rFonts w:cs="Arial"/>
        </w:rPr>
        <w:t xml:space="preserve">　　（四）对《财政部 国家税务总局关于调整铁路和航空运输企业汇总缴纳增值税分支机构名单的通知》(财税〔2015〕87 号)附件2和《财政部 国家税务总局关于调整铁路和航空运输企业汇总缴纳增值税分支机构名单的通知》(财税〔2017〕67 号) 附件1，变更本通知附件4所列的分支机构。 </w:t>
      </w:r>
    </w:p>
    <w:p w:rsidR="00802F8B" w:rsidRDefault="00802F8B" w:rsidP="00802F8B">
      <w:pPr>
        <w:pStyle w:val="trseditor"/>
        <w:spacing w:line="432" w:lineRule="auto"/>
        <w:rPr>
          <w:rFonts w:ascii="Arial" w:hAnsi="Arial" w:cs="Arial"/>
        </w:rPr>
      </w:pPr>
      <w:r>
        <w:rPr>
          <w:rFonts w:cs="Arial"/>
        </w:rPr>
        <w:lastRenderedPageBreak/>
        <w:t xml:space="preserve">　　上述增补和变更的铁路运输企业分支机构，</w:t>
      </w:r>
      <w:proofErr w:type="gramStart"/>
      <w:r>
        <w:rPr>
          <w:rFonts w:cs="Arial"/>
        </w:rPr>
        <w:t>自提供</w:t>
      </w:r>
      <w:proofErr w:type="gramEnd"/>
      <w:r>
        <w:rPr>
          <w:rFonts w:cs="Arial"/>
        </w:rPr>
        <w:t xml:space="preserve">铁路运输服务及相关的物流辅助服务之日起，按照财税〔2013〕111号、财税〔2014〕54号、财税〔2015〕87号和财税〔2017〕67号文件的规定缴纳增值税。 </w:t>
      </w:r>
    </w:p>
    <w:p w:rsidR="00802F8B" w:rsidRDefault="00802F8B" w:rsidP="00802F8B">
      <w:pPr>
        <w:pStyle w:val="trseditor"/>
        <w:spacing w:line="432" w:lineRule="auto"/>
        <w:rPr>
          <w:rFonts w:ascii="Arial" w:hAnsi="Arial" w:cs="Arial"/>
        </w:rPr>
      </w:pPr>
      <w:r>
        <w:rPr>
          <w:rFonts w:cs="Arial"/>
        </w:rPr>
        <w:t xml:space="preserve">　　上述取消的铁路运输企业分支机构，自本通知附件2、附件3列明的取消时间起，不再按照财税〔2013〕111号和财税〔2014〕54号文件的规定缴纳增值税。 </w:t>
      </w:r>
    </w:p>
    <w:p w:rsidR="00802F8B" w:rsidRDefault="00802F8B" w:rsidP="00802F8B">
      <w:pPr>
        <w:pStyle w:val="trseditor"/>
        <w:spacing w:line="432" w:lineRule="auto"/>
        <w:rPr>
          <w:rFonts w:ascii="Arial" w:hAnsi="Arial" w:cs="Arial"/>
        </w:rPr>
      </w:pPr>
      <w:r>
        <w:rPr>
          <w:rFonts w:cs="Arial"/>
        </w:rPr>
        <w:t xml:space="preserve">　　二、航空运输企业 </w:t>
      </w:r>
    </w:p>
    <w:p w:rsidR="00802F8B" w:rsidRDefault="00802F8B" w:rsidP="00802F8B">
      <w:pPr>
        <w:pStyle w:val="trseditor"/>
        <w:spacing w:line="432" w:lineRule="auto"/>
        <w:rPr>
          <w:rFonts w:ascii="Arial" w:hAnsi="Arial" w:cs="Arial"/>
        </w:rPr>
      </w:pPr>
      <w:r>
        <w:rPr>
          <w:rFonts w:cs="Arial"/>
        </w:rPr>
        <w:t xml:space="preserve">　　对《财政部 国家税务总局关于部分航空运输企业总分机构增值税计算缴纳问题的通知》（财税〔2013〕86号）的附件2，增补本通知附件5所列总机构和分支机构。 </w:t>
      </w:r>
    </w:p>
    <w:p w:rsidR="00802F8B" w:rsidRDefault="00802F8B" w:rsidP="00802F8B">
      <w:pPr>
        <w:pStyle w:val="trseditor"/>
        <w:spacing w:line="432" w:lineRule="auto"/>
        <w:rPr>
          <w:rFonts w:ascii="Arial" w:hAnsi="Arial" w:cs="Arial"/>
        </w:rPr>
      </w:pPr>
      <w:r>
        <w:rPr>
          <w:rFonts w:cs="Arial"/>
        </w:rPr>
        <w:t xml:space="preserve">　　上述增补的航空运输企业总机构和分支机构，自本通知附件5列明的汇总纳税时间起，按照财税〔2013〕86号文件的规定缴纳增值税。 </w:t>
      </w:r>
    </w:p>
    <w:p w:rsidR="00802F8B" w:rsidRDefault="00802F8B" w:rsidP="00802F8B">
      <w:pPr>
        <w:pStyle w:val="trseditor"/>
        <w:spacing w:line="432" w:lineRule="auto"/>
        <w:rPr>
          <w:rFonts w:ascii="Arial" w:hAnsi="Arial" w:cs="Arial"/>
        </w:rPr>
      </w:pPr>
      <w:r>
        <w:rPr>
          <w:rFonts w:cs="Arial"/>
        </w:rPr>
        <w:t xml:space="preserve">　　附件：1.分支机构名单（一） </w:t>
      </w:r>
    </w:p>
    <w:p w:rsidR="00802F8B" w:rsidRDefault="00802F8B" w:rsidP="00802F8B">
      <w:pPr>
        <w:pStyle w:val="trseditor"/>
        <w:spacing w:line="432" w:lineRule="auto"/>
        <w:rPr>
          <w:rFonts w:ascii="Arial" w:hAnsi="Arial" w:cs="Arial"/>
        </w:rPr>
      </w:pPr>
      <w:r>
        <w:rPr>
          <w:rFonts w:cs="Arial"/>
        </w:rPr>
        <w:t xml:space="preserve">　　 2.分支机构名单（二） </w:t>
      </w:r>
    </w:p>
    <w:p w:rsidR="00802F8B" w:rsidRDefault="00802F8B" w:rsidP="00802F8B">
      <w:pPr>
        <w:pStyle w:val="trseditor"/>
        <w:spacing w:line="432" w:lineRule="auto"/>
        <w:rPr>
          <w:rFonts w:ascii="Arial" w:hAnsi="Arial" w:cs="Arial"/>
        </w:rPr>
      </w:pPr>
      <w:r>
        <w:rPr>
          <w:rFonts w:cs="Arial"/>
        </w:rPr>
        <w:t xml:space="preserve">　　 3.分支机构名单（三） </w:t>
      </w:r>
    </w:p>
    <w:p w:rsidR="00802F8B" w:rsidRDefault="00802F8B" w:rsidP="00802F8B">
      <w:pPr>
        <w:pStyle w:val="trseditor"/>
        <w:spacing w:line="432" w:lineRule="auto"/>
        <w:rPr>
          <w:rFonts w:ascii="Arial" w:hAnsi="Arial" w:cs="Arial"/>
        </w:rPr>
      </w:pPr>
      <w:r>
        <w:rPr>
          <w:rFonts w:cs="Arial"/>
        </w:rPr>
        <w:t xml:space="preserve">　　 4.分支机构名单（四） </w:t>
      </w:r>
    </w:p>
    <w:p w:rsidR="00802F8B" w:rsidRDefault="00802F8B" w:rsidP="00802F8B">
      <w:pPr>
        <w:pStyle w:val="trseditor"/>
        <w:spacing w:line="432" w:lineRule="auto"/>
        <w:rPr>
          <w:rFonts w:ascii="Arial" w:hAnsi="Arial" w:cs="Arial"/>
        </w:rPr>
      </w:pPr>
      <w:r>
        <w:rPr>
          <w:rFonts w:cs="Arial"/>
        </w:rPr>
        <w:t xml:space="preserve">　　 5.总分机构名单（五） </w:t>
      </w:r>
    </w:p>
    <w:p w:rsidR="00802F8B" w:rsidRPr="00802F8B" w:rsidRDefault="00802F8B">
      <w:pPr>
        <w:rPr>
          <w:rFonts w:hint="eastAsia"/>
        </w:rPr>
      </w:pPr>
    </w:p>
    <w:sectPr w:rsidR="00802F8B" w:rsidRPr="00802F8B" w:rsidSect="000774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2F8B"/>
    <w:rsid w:val="0007747D"/>
    <w:rsid w:val="00802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
    <w:name w:val="trs_editor"/>
    <w:basedOn w:val="a"/>
    <w:rsid w:val="00802F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3115876">
      <w:bodyDiv w:val="1"/>
      <w:marLeft w:val="0"/>
      <w:marRight w:val="0"/>
      <w:marTop w:val="0"/>
      <w:marBottom w:val="0"/>
      <w:divBdr>
        <w:top w:val="none" w:sz="0" w:space="0" w:color="auto"/>
        <w:left w:val="none" w:sz="0" w:space="0" w:color="auto"/>
        <w:bottom w:val="none" w:sz="0" w:space="0" w:color="auto"/>
        <w:right w:val="none" w:sz="0" w:space="0" w:color="auto"/>
      </w:divBdr>
      <w:divsChild>
        <w:div w:id="113876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811</Characters>
  <Application>Microsoft Office Word</Application>
  <DocSecurity>0</DocSecurity>
  <Lines>6</Lines>
  <Paragraphs>1</Paragraphs>
  <ScaleCrop>false</ScaleCrop>
  <Company>ITianKong.Com</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2019-01-28T09:21:00Z</dcterms:created>
  <dcterms:modified xsi:type="dcterms:W3CDTF">2019-01-28T09:22:00Z</dcterms:modified>
</cp:coreProperties>
</file>