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C3" w:rsidRDefault="00F6685D">
      <w:pPr>
        <w:pStyle w:val="a3"/>
        <w:widowControl/>
        <w:spacing w:line="560" w:lineRule="atLeast"/>
        <w:jc w:val="center"/>
      </w:pPr>
      <w:bookmarkStart w:id="0" w:name="OLE_LINK2"/>
      <w:r>
        <w:rPr>
          <w:rFonts w:ascii="方正小标宋简体" w:eastAsia="方正小标宋简体" w:hAnsi="方正小标宋简体" w:cs="方正小标宋简体"/>
          <w:color w:val="333333"/>
          <w:sz w:val="36"/>
          <w:szCs w:val="36"/>
          <w:shd w:val="clear" w:color="auto" w:fill="FFFFFF"/>
        </w:rPr>
        <w:t>财政部</w:t>
      </w:r>
      <w:r>
        <w:rPr>
          <w:rFonts w:ascii="方正小标宋简体" w:eastAsia="方正小标宋简体" w:hAnsi="方正小标宋简体" w:cs="方正小标宋简体"/>
          <w:color w:val="333333"/>
          <w:sz w:val="36"/>
          <w:szCs w:val="36"/>
          <w:shd w:val="clear" w:color="auto" w:fill="FFFFFF"/>
        </w:rPr>
        <w:t> </w:t>
      </w:r>
      <w:r>
        <w:rPr>
          <w:rFonts w:ascii="方正小标宋简体" w:eastAsia="方正小标宋简体" w:hAnsi="方正小标宋简体" w:cs="方正小标宋简体"/>
          <w:color w:val="333333"/>
          <w:sz w:val="36"/>
          <w:szCs w:val="36"/>
          <w:shd w:val="clear" w:color="auto" w:fill="FFFFFF"/>
        </w:rPr>
        <w:t>税务总局</w:t>
      </w:r>
      <w:r>
        <w:rPr>
          <w:rFonts w:ascii="方正小标宋简体" w:eastAsia="方正小标宋简体" w:hAnsi="方正小标宋简体" w:cs="方正小标宋简体"/>
          <w:color w:val="333333"/>
          <w:sz w:val="36"/>
          <w:szCs w:val="36"/>
          <w:shd w:val="clear" w:color="auto" w:fill="FFFFFF"/>
        </w:rPr>
        <w:t> </w:t>
      </w:r>
      <w:r>
        <w:rPr>
          <w:rFonts w:ascii="方正小标宋简体" w:eastAsia="方正小标宋简体" w:hAnsi="方正小标宋简体" w:cs="方正小标宋简体"/>
          <w:color w:val="333333"/>
          <w:sz w:val="36"/>
          <w:szCs w:val="36"/>
          <w:shd w:val="clear" w:color="auto" w:fill="FFFFFF"/>
        </w:rPr>
        <w:t>证监会关于个人转让全国中小企业股份转让系统挂牌公司股票有关个人所得税政策的通知</w:t>
      </w:r>
    </w:p>
    <w:p w:rsidR="006507C3" w:rsidRDefault="00F6685D">
      <w:pPr>
        <w:pStyle w:val="a3"/>
        <w:widowControl/>
        <w:spacing w:line="560" w:lineRule="atLeast"/>
        <w:jc w:val="center"/>
      </w:pPr>
      <w:bookmarkStart w:id="1" w:name="OLE_LINK1"/>
      <w:bookmarkEnd w:id="0"/>
      <w:r>
        <w:rPr>
          <w:rFonts w:ascii="仿宋_GB2312" w:eastAsia="仿宋_GB2312" w:hAnsi="微软雅黑" w:cs="仿宋_GB2312"/>
          <w:color w:val="333333"/>
          <w:sz w:val="30"/>
          <w:szCs w:val="30"/>
          <w:shd w:val="clear" w:color="auto" w:fill="FFFFFF"/>
        </w:rPr>
        <w:t>财税〔</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137</w:t>
      </w:r>
      <w:r>
        <w:rPr>
          <w:rFonts w:ascii="仿宋_GB2312" w:eastAsia="仿宋_GB2312" w:hAnsi="微软雅黑" w:cs="仿宋_GB2312"/>
          <w:color w:val="333333"/>
          <w:sz w:val="30"/>
          <w:szCs w:val="30"/>
          <w:shd w:val="clear" w:color="auto" w:fill="FFFFFF"/>
        </w:rPr>
        <w:t>号</w:t>
      </w:r>
    </w:p>
    <w:bookmarkEnd w:id="1"/>
    <w:p w:rsidR="006507C3" w:rsidRDefault="00F6685D">
      <w:pPr>
        <w:pStyle w:val="a3"/>
        <w:widowControl/>
        <w:spacing w:line="560" w:lineRule="atLeast"/>
        <w:jc w:val="center"/>
      </w:pPr>
      <w:r>
        <w:rPr>
          <w:rFonts w:ascii="仿宋_GB2312" w:eastAsia="仿宋_GB2312" w:hAnsi="微软雅黑" w:cs="仿宋_GB2312"/>
          <w:color w:val="333333"/>
          <w:sz w:val="30"/>
          <w:szCs w:val="30"/>
          <w:shd w:val="clear" w:color="auto" w:fill="FFFFFF"/>
        </w:rPr>
        <w:t> </w:t>
      </w:r>
    </w:p>
    <w:p w:rsidR="006507C3" w:rsidRDefault="00F6685D">
      <w:pPr>
        <w:pStyle w:val="a3"/>
        <w:widowControl/>
        <w:spacing w:line="560" w:lineRule="atLeast"/>
      </w:pPr>
      <w:r>
        <w:rPr>
          <w:rFonts w:ascii="仿宋_GB2312" w:eastAsia="仿宋_GB2312" w:hAnsi="微软雅黑" w:cs="仿宋_GB2312"/>
          <w:color w:val="333333"/>
          <w:sz w:val="30"/>
          <w:szCs w:val="30"/>
          <w:shd w:val="clear" w:color="auto" w:fill="FFFFFF"/>
        </w:rPr>
        <w:t>各省、自治区、直辖市、计划单列市财政厅（局），国家税务总局各省、自治区、直辖市、计划单列市税务局，新疆生产建设兵团财政局，全国中小企业股份转让系统有限责任公司，中国证券登记结算有限责任公司：</w:t>
      </w:r>
    </w:p>
    <w:p w:rsidR="006507C3" w:rsidRDefault="00F6685D">
      <w:pPr>
        <w:pStyle w:val="a3"/>
        <w:widowControl/>
        <w:spacing w:line="560" w:lineRule="atLeast"/>
      </w:pPr>
      <w:r>
        <w:rPr>
          <w:rFonts w:ascii="仿宋_GB2312" w:eastAsia="仿宋_GB2312" w:hAnsi="微软雅黑" w:cs="仿宋_GB2312"/>
          <w:color w:val="333333"/>
          <w:sz w:val="30"/>
          <w:szCs w:val="30"/>
          <w:shd w:val="clear" w:color="auto" w:fill="FFFFFF"/>
        </w:rPr>
        <w:t xml:space="preserve">　　为促进全国中小企业股份转让系统（以下简称新三板）长期稳定发展，现就个人转让新三板挂牌公司股票有关个人所得税政策通知如下：</w:t>
      </w:r>
    </w:p>
    <w:p w:rsidR="006507C3" w:rsidRDefault="00F6685D">
      <w:pPr>
        <w:pStyle w:val="a3"/>
        <w:widowControl/>
        <w:spacing w:line="560" w:lineRule="atLeast"/>
      </w:pPr>
      <w:r>
        <w:rPr>
          <w:rFonts w:ascii="仿宋_GB2312" w:eastAsia="仿宋_GB2312" w:hAnsi="微软雅黑" w:cs="仿宋_GB2312"/>
          <w:color w:val="333333"/>
          <w:sz w:val="30"/>
          <w:szCs w:val="30"/>
          <w:shd w:val="clear" w:color="auto" w:fill="FFFFFF"/>
        </w:rPr>
        <w:t xml:space="preserve">　　一、自</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11</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日（含）起，对个人转让新三板挂牌公司非原始</w:t>
      </w:r>
      <w:proofErr w:type="gramStart"/>
      <w:r>
        <w:rPr>
          <w:rFonts w:ascii="仿宋_GB2312" w:eastAsia="仿宋_GB2312" w:hAnsi="微软雅黑" w:cs="仿宋_GB2312"/>
          <w:color w:val="333333"/>
          <w:sz w:val="30"/>
          <w:szCs w:val="30"/>
          <w:shd w:val="clear" w:color="auto" w:fill="FFFFFF"/>
        </w:rPr>
        <w:t>股取得</w:t>
      </w:r>
      <w:proofErr w:type="gramEnd"/>
      <w:r>
        <w:rPr>
          <w:rFonts w:ascii="仿宋_GB2312" w:eastAsia="仿宋_GB2312" w:hAnsi="微软雅黑" w:cs="仿宋_GB2312"/>
          <w:color w:val="333333"/>
          <w:sz w:val="30"/>
          <w:szCs w:val="30"/>
          <w:shd w:val="clear" w:color="auto" w:fill="FFFFFF"/>
        </w:rPr>
        <w:t>的所得，暂免征收个人所得税。</w:t>
      </w:r>
    </w:p>
    <w:p w:rsidR="006507C3" w:rsidRDefault="00F6685D">
      <w:pPr>
        <w:pStyle w:val="a3"/>
        <w:widowControl/>
        <w:spacing w:line="560" w:lineRule="atLeast"/>
      </w:pPr>
      <w:r>
        <w:rPr>
          <w:rFonts w:ascii="仿宋_GB2312" w:eastAsia="仿宋_GB2312" w:hAnsi="微软雅黑" w:cs="仿宋_GB2312"/>
          <w:color w:val="333333"/>
          <w:sz w:val="30"/>
          <w:szCs w:val="30"/>
          <w:shd w:val="clear" w:color="auto" w:fill="FFFFFF"/>
        </w:rPr>
        <w:t xml:space="preserve">　　本通知所称非原始股是指个人在新三板挂牌公司挂牌后取得的股票，以及由上述股票孳生的送、转股。</w:t>
      </w:r>
    </w:p>
    <w:p w:rsidR="006507C3" w:rsidRDefault="00F6685D">
      <w:pPr>
        <w:pStyle w:val="a3"/>
        <w:widowControl/>
        <w:spacing w:line="560" w:lineRule="atLeast"/>
      </w:pPr>
      <w:r>
        <w:rPr>
          <w:rFonts w:ascii="仿宋_GB2312" w:eastAsia="仿宋_GB2312" w:hAnsi="微软雅黑" w:cs="仿宋_GB2312"/>
          <w:color w:val="333333"/>
          <w:sz w:val="30"/>
          <w:szCs w:val="30"/>
          <w:shd w:val="clear" w:color="auto" w:fill="FFFFFF"/>
        </w:rPr>
        <w:t xml:space="preserve">　　二、对个人转让新三板挂牌公司原始</w:t>
      </w:r>
      <w:proofErr w:type="gramStart"/>
      <w:r>
        <w:rPr>
          <w:rFonts w:ascii="仿宋_GB2312" w:eastAsia="仿宋_GB2312" w:hAnsi="微软雅黑" w:cs="仿宋_GB2312"/>
          <w:color w:val="333333"/>
          <w:sz w:val="30"/>
          <w:szCs w:val="30"/>
          <w:shd w:val="clear" w:color="auto" w:fill="FFFFFF"/>
        </w:rPr>
        <w:t>股取得</w:t>
      </w:r>
      <w:proofErr w:type="gramEnd"/>
      <w:r>
        <w:rPr>
          <w:rFonts w:ascii="仿宋_GB2312" w:eastAsia="仿宋_GB2312" w:hAnsi="微软雅黑" w:cs="仿宋_GB2312"/>
          <w:color w:val="333333"/>
          <w:sz w:val="30"/>
          <w:szCs w:val="30"/>
          <w:shd w:val="clear" w:color="auto" w:fill="FFFFFF"/>
        </w:rPr>
        <w:t>的所得，按照</w:t>
      </w:r>
      <w:r>
        <w:rPr>
          <w:rFonts w:ascii="宋体" w:eastAsia="宋体" w:hAnsi="宋体" w:cs="宋体" w:hint="eastAsia"/>
          <w:color w:val="333333"/>
          <w:sz w:val="30"/>
          <w:szCs w:val="30"/>
          <w:shd w:val="clear" w:color="auto" w:fill="FFFFFF"/>
        </w:rPr>
        <w:t>“</w:t>
      </w:r>
      <w:r>
        <w:rPr>
          <w:rFonts w:ascii="仿宋_GB2312" w:eastAsia="仿宋_GB2312" w:hAnsi="微软雅黑" w:cs="仿宋_GB2312"/>
          <w:color w:val="333333"/>
          <w:sz w:val="30"/>
          <w:szCs w:val="30"/>
          <w:shd w:val="clear" w:color="auto" w:fill="FFFFFF"/>
        </w:rPr>
        <w:t>财产转让所得</w:t>
      </w:r>
      <w:r>
        <w:rPr>
          <w:rFonts w:ascii="宋体" w:eastAsia="宋体" w:hAnsi="宋体" w:cs="宋体" w:hint="eastAsia"/>
          <w:color w:val="333333"/>
          <w:sz w:val="30"/>
          <w:szCs w:val="30"/>
          <w:shd w:val="clear" w:color="auto" w:fill="FFFFFF"/>
        </w:rPr>
        <w:t>”</w:t>
      </w:r>
      <w:r>
        <w:rPr>
          <w:rFonts w:ascii="仿宋_GB2312" w:eastAsia="仿宋_GB2312" w:hAnsi="微软雅黑" w:cs="仿宋_GB2312"/>
          <w:color w:val="333333"/>
          <w:sz w:val="30"/>
          <w:szCs w:val="30"/>
          <w:shd w:val="clear" w:color="auto" w:fill="FFFFFF"/>
        </w:rPr>
        <w:t>，适用</w:t>
      </w:r>
      <w:r>
        <w:rPr>
          <w:rFonts w:ascii="仿宋_GB2312" w:eastAsia="仿宋_GB2312" w:hAnsi="微软雅黑" w:cs="仿宋_GB2312"/>
          <w:color w:val="333333"/>
          <w:sz w:val="30"/>
          <w:szCs w:val="30"/>
          <w:shd w:val="clear" w:color="auto" w:fill="FFFFFF"/>
        </w:rPr>
        <w:t>20%</w:t>
      </w:r>
      <w:r>
        <w:rPr>
          <w:rFonts w:ascii="仿宋_GB2312" w:eastAsia="仿宋_GB2312" w:hAnsi="微软雅黑" w:cs="仿宋_GB2312"/>
          <w:color w:val="333333"/>
          <w:sz w:val="30"/>
          <w:szCs w:val="30"/>
          <w:shd w:val="clear" w:color="auto" w:fill="FFFFFF"/>
        </w:rPr>
        <w:t>的比例税率征收个人所得税。</w:t>
      </w:r>
    </w:p>
    <w:p w:rsidR="006507C3" w:rsidRDefault="00F6685D">
      <w:pPr>
        <w:pStyle w:val="a3"/>
        <w:widowControl/>
        <w:spacing w:line="560" w:lineRule="atLeast"/>
      </w:pPr>
      <w:r>
        <w:rPr>
          <w:rFonts w:ascii="仿宋_GB2312" w:eastAsia="仿宋_GB2312" w:hAnsi="微软雅黑" w:cs="仿宋_GB2312"/>
          <w:color w:val="333333"/>
          <w:sz w:val="30"/>
          <w:szCs w:val="30"/>
          <w:shd w:val="clear" w:color="auto" w:fill="FFFFFF"/>
        </w:rPr>
        <w:t xml:space="preserve">　　本通知所称原始股是指个人在新三板挂牌公司挂牌前取得的股票，以及在该公司挂牌前和挂牌后由上述股票孳生的送、转股。</w:t>
      </w:r>
    </w:p>
    <w:p w:rsidR="006507C3" w:rsidRDefault="00F6685D">
      <w:pPr>
        <w:pStyle w:val="a3"/>
        <w:widowControl/>
        <w:spacing w:line="560" w:lineRule="atLeast"/>
      </w:pPr>
      <w:r>
        <w:rPr>
          <w:rFonts w:ascii="仿宋_GB2312" w:eastAsia="仿宋_GB2312" w:hAnsi="微软雅黑" w:cs="仿宋_GB2312"/>
          <w:color w:val="333333"/>
          <w:sz w:val="30"/>
          <w:szCs w:val="30"/>
          <w:shd w:val="clear" w:color="auto" w:fill="FFFFFF"/>
        </w:rPr>
        <w:lastRenderedPageBreak/>
        <w:t xml:space="preserve">　　三、</w:t>
      </w:r>
      <w:r>
        <w:rPr>
          <w:rFonts w:ascii="仿宋_GB2312" w:eastAsia="仿宋_GB2312" w:hAnsi="微软雅黑" w:cs="仿宋_GB2312"/>
          <w:color w:val="333333"/>
          <w:sz w:val="30"/>
          <w:szCs w:val="30"/>
          <w:shd w:val="clear" w:color="auto" w:fill="FFFFFF"/>
        </w:rPr>
        <w:t>2019</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9</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日之前，个人转让新三板挂牌公司原始股的个人所得税，征收管理办</w:t>
      </w:r>
      <w:r>
        <w:rPr>
          <w:rFonts w:ascii="仿宋_GB2312" w:eastAsia="仿宋_GB2312" w:hAnsi="微软雅黑" w:cs="仿宋_GB2312"/>
          <w:color w:val="333333"/>
          <w:sz w:val="30"/>
          <w:szCs w:val="30"/>
          <w:shd w:val="clear" w:color="auto" w:fill="FFFFFF"/>
        </w:rPr>
        <w:t>法按照现行股权转让所得有关规定执行，以股票受让方为扣缴义务人，由被投资企业所在地税务机关负责征收管理。</w:t>
      </w:r>
    </w:p>
    <w:p w:rsidR="006507C3" w:rsidRDefault="00F6685D">
      <w:pPr>
        <w:pStyle w:val="a3"/>
        <w:widowControl/>
        <w:spacing w:line="560" w:lineRule="atLeast"/>
      </w:pPr>
      <w:r>
        <w:rPr>
          <w:rFonts w:ascii="仿宋_GB2312" w:eastAsia="仿宋_GB2312" w:hAnsi="微软雅黑" w:cs="仿宋_GB2312"/>
          <w:color w:val="333333"/>
          <w:sz w:val="30"/>
          <w:szCs w:val="30"/>
          <w:shd w:val="clear" w:color="auto" w:fill="FFFFFF"/>
        </w:rPr>
        <w:t xml:space="preserve">　　自</w:t>
      </w:r>
      <w:r>
        <w:rPr>
          <w:rFonts w:ascii="仿宋_GB2312" w:eastAsia="仿宋_GB2312" w:hAnsi="微软雅黑" w:cs="仿宋_GB2312"/>
          <w:color w:val="333333"/>
          <w:sz w:val="30"/>
          <w:szCs w:val="30"/>
          <w:shd w:val="clear" w:color="auto" w:fill="FFFFFF"/>
        </w:rPr>
        <w:t>2019</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9</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日（含）起，个人转让新三板挂牌公司原始股的个人所得税，以股票托管的证券机构为扣缴义务人，由股票托管的证券机构所在地主管税务机关负责征收管理。具体征收管理办法参照《财政部</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国家税务总局</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证监会关于个人转让上市公司限售股所得征收个人所得税有关问题的通知》（财税〔</w:t>
      </w:r>
      <w:r>
        <w:rPr>
          <w:rFonts w:ascii="仿宋_GB2312" w:eastAsia="仿宋_GB2312" w:hAnsi="微软雅黑" w:cs="仿宋_GB2312"/>
          <w:color w:val="333333"/>
          <w:sz w:val="30"/>
          <w:szCs w:val="30"/>
          <w:shd w:val="clear" w:color="auto" w:fill="FFFFFF"/>
        </w:rPr>
        <w:t>2009</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167</w:t>
      </w:r>
      <w:r>
        <w:rPr>
          <w:rFonts w:ascii="仿宋_GB2312" w:eastAsia="仿宋_GB2312" w:hAnsi="微软雅黑" w:cs="仿宋_GB2312"/>
          <w:color w:val="333333"/>
          <w:sz w:val="30"/>
          <w:szCs w:val="30"/>
          <w:shd w:val="clear" w:color="auto" w:fill="FFFFFF"/>
        </w:rPr>
        <w:t>号）和《财政部</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国家税务总局</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证监会关于个人转让上市公司限售股所得征收个人所得税有关问题的补充通知》（财税〔</w:t>
      </w:r>
      <w:r>
        <w:rPr>
          <w:rFonts w:ascii="仿宋_GB2312" w:eastAsia="仿宋_GB2312" w:hAnsi="微软雅黑" w:cs="仿宋_GB2312"/>
          <w:color w:val="333333"/>
          <w:sz w:val="30"/>
          <w:szCs w:val="30"/>
          <w:shd w:val="clear" w:color="auto" w:fill="FFFFFF"/>
        </w:rPr>
        <w:t>20</w:t>
      </w:r>
      <w:r>
        <w:rPr>
          <w:rFonts w:ascii="仿宋_GB2312" w:eastAsia="仿宋_GB2312" w:hAnsi="微软雅黑" w:cs="仿宋_GB2312"/>
          <w:color w:val="333333"/>
          <w:sz w:val="30"/>
          <w:szCs w:val="30"/>
          <w:shd w:val="clear" w:color="auto" w:fill="FFFFFF"/>
        </w:rPr>
        <w:t>10</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70</w:t>
      </w:r>
      <w:r>
        <w:rPr>
          <w:rFonts w:ascii="仿宋_GB2312" w:eastAsia="仿宋_GB2312" w:hAnsi="微软雅黑" w:cs="仿宋_GB2312"/>
          <w:color w:val="333333"/>
          <w:sz w:val="30"/>
          <w:szCs w:val="30"/>
          <w:shd w:val="clear" w:color="auto" w:fill="FFFFFF"/>
        </w:rPr>
        <w:t>号）有关规定执行。</w:t>
      </w:r>
    </w:p>
    <w:p w:rsidR="006507C3" w:rsidRDefault="00F6685D">
      <w:pPr>
        <w:pStyle w:val="a3"/>
        <w:widowControl/>
        <w:spacing w:line="560" w:lineRule="atLeast"/>
      </w:pPr>
      <w:r>
        <w:rPr>
          <w:rFonts w:ascii="仿宋_GB2312" w:eastAsia="仿宋_GB2312" w:hAnsi="微软雅黑" w:cs="仿宋_GB2312"/>
          <w:color w:val="333333"/>
          <w:sz w:val="30"/>
          <w:szCs w:val="30"/>
          <w:shd w:val="clear" w:color="auto" w:fill="FFFFFF"/>
        </w:rPr>
        <w:t xml:space="preserve">　　四、</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11</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日之前，个人转让新三板挂牌公司非原始股，尚未进行税收处理的，可比照本通知第一条规定执行，已经进行相关税收处理的，不再进行税收调整。</w:t>
      </w:r>
    </w:p>
    <w:p w:rsidR="006507C3" w:rsidRDefault="00F6685D">
      <w:pPr>
        <w:pStyle w:val="a3"/>
        <w:widowControl/>
        <w:spacing w:line="560" w:lineRule="atLeast"/>
      </w:pPr>
      <w:r>
        <w:rPr>
          <w:rFonts w:ascii="仿宋_GB2312" w:eastAsia="仿宋_GB2312" w:hAnsi="微软雅黑" w:cs="仿宋_GB2312"/>
          <w:color w:val="333333"/>
          <w:sz w:val="30"/>
          <w:szCs w:val="30"/>
          <w:shd w:val="clear" w:color="auto" w:fill="FFFFFF"/>
        </w:rPr>
        <w:t xml:space="preserve">　　五、中国证券登记结算公司应当在登记结算系统内明确区分新三板原始股和非原始股。中国证券登记结算公司、证券公司及其分支机构应当积极配合财政、税务部门做好相关工作。</w:t>
      </w:r>
    </w:p>
    <w:p w:rsidR="006507C3" w:rsidRDefault="00F6685D">
      <w:pPr>
        <w:pStyle w:val="a3"/>
        <w:widowControl/>
        <w:spacing w:line="560" w:lineRule="atLeast"/>
      </w:pPr>
      <w:r>
        <w:rPr>
          <w:rFonts w:ascii="仿宋_GB2312" w:eastAsia="仿宋_GB2312" w:hAnsi="微软雅黑" w:cs="仿宋_GB2312"/>
          <w:color w:val="333333"/>
          <w:sz w:val="30"/>
          <w:szCs w:val="30"/>
          <w:shd w:val="clear" w:color="auto" w:fill="FFFFFF"/>
        </w:rPr>
        <w:t> </w:t>
      </w:r>
    </w:p>
    <w:p w:rsidR="006507C3" w:rsidRDefault="00F6685D">
      <w:pPr>
        <w:pStyle w:val="a3"/>
        <w:widowControl/>
        <w:spacing w:line="560" w:lineRule="atLeast"/>
        <w:jc w:val="right"/>
      </w:pPr>
      <w:r>
        <w:rPr>
          <w:rFonts w:ascii="仿宋_GB2312" w:eastAsia="仿宋_GB2312" w:hAnsi="微软雅黑" w:cs="仿宋_GB2312"/>
          <w:color w:val="333333"/>
          <w:sz w:val="30"/>
          <w:szCs w:val="30"/>
          <w:shd w:val="clear" w:color="auto" w:fill="FFFFFF"/>
        </w:rPr>
        <w:t xml:space="preserve">　　财政部</w:t>
      </w:r>
      <w:r>
        <w:rPr>
          <w:rFonts w:ascii="微软雅黑" w:eastAsia="微软雅黑" w:hAnsi="微软雅黑" w:cs="微软雅黑" w:hint="eastAsia"/>
          <w:color w:val="333333"/>
          <w:sz w:val="21"/>
          <w:szCs w:val="21"/>
          <w:shd w:val="clear" w:color="auto" w:fill="FFFFFF"/>
        </w:rPr>
        <w:t> </w:t>
      </w:r>
      <w:r>
        <w:rPr>
          <w:rFonts w:ascii="仿宋_GB2312" w:eastAsia="仿宋_GB2312" w:hAnsi="微软雅黑" w:cs="仿宋_GB2312"/>
          <w:color w:val="333333"/>
          <w:sz w:val="30"/>
          <w:szCs w:val="30"/>
          <w:shd w:val="clear" w:color="auto" w:fill="FFFFFF"/>
        </w:rPr>
        <w:t>税务总局</w:t>
      </w:r>
      <w:r>
        <w:rPr>
          <w:rFonts w:ascii="微软雅黑" w:eastAsia="微软雅黑" w:hAnsi="微软雅黑" w:cs="微软雅黑" w:hint="eastAsia"/>
          <w:color w:val="333333"/>
          <w:sz w:val="21"/>
          <w:szCs w:val="21"/>
          <w:shd w:val="clear" w:color="auto" w:fill="FFFFFF"/>
        </w:rPr>
        <w:t> </w:t>
      </w:r>
      <w:r>
        <w:rPr>
          <w:rFonts w:ascii="仿宋_GB2312" w:eastAsia="仿宋_GB2312" w:hAnsi="微软雅黑" w:cs="仿宋_GB2312"/>
          <w:color w:val="333333"/>
          <w:sz w:val="30"/>
          <w:szCs w:val="30"/>
          <w:shd w:val="clear" w:color="auto" w:fill="FFFFFF"/>
        </w:rPr>
        <w:t>证监会</w:t>
      </w:r>
    </w:p>
    <w:p w:rsidR="006507C3" w:rsidRDefault="00F6685D">
      <w:pPr>
        <w:pStyle w:val="a3"/>
        <w:widowControl/>
        <w:spacing w:line="560" w:lineRule="atLeast"/>
        <w:jc w:val="right"/>
      </w:pP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11</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30</w:t>
      </w:r>
      <w:r>
        <w:rPr>
          <w:rFonts w:ascii="仿宋_GB2312" w:eastAsia="仿宋_GB2312" w:hAnsi="微软雅黑" w:cs="仿宋_GB2312"/>
          <w:color w:val="333333"/>
          <w:sz w:val="30"/>
          <w:szCs w:val="30"/>
          <w:shd w:val="clear" w:color="auto" w:fill="FFFFFF"/>
        </w:rPr>
        <w:t>日</w:t>
      </w:r>
    </w:p>
    <w:p w:rsidR="006507C3" w:rsidRDefault="006507C3">
      <w:bookmarkStart w:id="2" w:name="_GoBack"/>
      <w:bookmarkEnd w:id="2"/>
    </w:p>
    <w:sectPr w:rsidR="006507C3" w:rsidSect="006507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85D" w:rsidRDefault="00F6685D" w:rsidP="00895072">
      <w:r>
        <w:separator/>
      </w:r>
    </w:p>
  </w:endnote>
  <w:endnote w:type="continuationSeparator" w:id="0">
    <w:p w:rsidR="00F6685D" w:rsidRDefault="00F6685D" w:rsidP="00895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85D" w:rsidRDefault="00F6685D" w:rsidP="00895072">
      <w:r>
        <w:separator/>
      </w:r>
    </w:p>
  </w:footnote>
  <w:footnote w:type="continuationSeparator" w:id="0">
    <w:p w:rsidR="00F6685D" w:rsidRDefault="00F6685D" w:rsidP="008950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CD51123"/>
    <w:rsid w:val="006507C3"/>
    <w:rsid w:val="00895072"/>
    <w:rsid w:val="00F6685D"/>
    <w:rsid w:val="3CD511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C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07C3"/>
    <w:rPr>
      <w:sz w:val="24"/>
    </w:rPr>
  </w:style>
  <w:style w:type="character" w:styleId="a4">
    <w:name w:val="FollowedHyperlink"/>
    <w:basedOn w:val="a0"/>
    <w:rsid w:val="006507C3"/>
    <w:rPr>
      <w:color w:val="333333"/>
      <w:u w:val="none"/>
    </w:rPr>
  </w:style>
  <w:style w:type="character" w:styleId="a5">
    <w:name w:val="Hyperlink"/>
    <w:basedOn w:val="a0"/>
    <w:rsid w:val="006507C3"/>
    <w:rPr>
      <w:color w:val="333333"/>
      <w:u w:val="none"/>
    </w:rPr>
  </w:style>
  <w:style w:type="paragraph" w:styleId="a6">
    <w:name w:val="header"/>
    <w:basedOn w:val="a"/>
    <w:link w:val="Char"/>
    <w:rsid w:val="00895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95072"/>
    <w:rPr>
      <w:rFonts w:asciiTheme="minorHAnsi" w:eastAsiaTheme="minorEastAsia" w:hAnsiTheme="minorHAnsi" w:cstheme="minorBidi"/>
      <w:kern w:val="2"/>
      <w:sz w:val="18"/>
      <w:szCs w:val="18"/>
    </w:rPr>
  </w:style>
  <w:style w:type="paragraph" w:styleId="a7">
    <w:name w:val="footer"/>
    <w:basedOn w:val="a"/>
    <w:link w:val="Char0"/>
    <w:rsid w:val="00895072"/>
    <w:pPr>
      <w:tabs>
        <w:tab w:val="center" w:pos="4153"/>
        <w:tab w:val="right" w:pos="8306"/>
      </w:tabs>
      <w:snapToGrid w:val="0"/>
      <w:jc w:val="left"/>
    </w:pPr>
    <w:rPr>
      <w:sz w:val="18"/>
      <w:szCs w:val="18"/>
    </w:rPr>
  </w:style>
  <w:style w:type="character" w:customStyle="1" w:styleId="Char0">
    <w:name w:val="页脚 Char"/>
    <w:basedOn w:val="a0"/>
    <w:link w:val="a7"/>
    <w:rsid w:val="0089507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Office Word</Application>
  <DocSecurity>0</DocSecurity>
  <Lines>6</Lines>
  <Paragraphs>1</Paragraphs>
  <ScaleCrop>false</ScaleCrop>
  <Company>西双版纳州直属党政机关单位</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3</cp:revision>
  <dcterms:created xsi:type="dcterms:W3CDTF">2018-12-17T00:54:00Z</dcterms:created>
  <dcterms:modified xsi:type="dcterms:W3CDTF">2019-02-18T02:13:00Z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