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58" w:rsidRDefault="00593344">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0" w:name="OLE_LINK6"/>
      <w:r>
        <w:rPr>
          <w:rFonts w:ascii="方正小标宋简体" w:eastAsia="方正小标宋简体" w:hAnsi="方正小标宋简体" w:cs="方正小标宋简体"/>
          <w:color w:val="333333"/>
          <w:sz w:val="36"/>
          <w:szCs w:val="36"/>
          <w:shd w:val="clear" w:color="auto" w:fill="FFFFFF"/>
        </w:rPr>
        <w:t>财政部</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税务总局</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证监会关于继续执行内地与香港基金互认有关个人所得税政策的通知</w:t>
      </w:r>
    </w:p>
    <w:p w:rsidR="00D43958" w:rsidRDefault="00593344">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1" w:name="OLE_LINK5"/>
      <w:bookmarkEnd w:id="0"/>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154</w:t>
      </w:r>
      <w:r>
        <w:rPr>
          <w:rFonts w:ascii="仿宋_GB2312" w:eastAsia="仿宋_GB2312" w:hAnsi="微软雅黑" w:cs="仿宋_GB2312"/>
          <w:color w:val="333333"/>
          <w:sz w:val="30"/>
          <w:szCs w:val="30"/>
          <w:shd w:val="clear" w:color="auto" w:fill="FFFFFF"/>
        </w:rPr>
        <w:t>号</w:t>
      </w:r>
    </w:p>
    <w:bookmarkEnd w:id="1"/>
    <w:p w:rsidR="00D43958" w:rsidRDefault="00593344">
      <w:pPr>
        <w:pStyle w:val="a3"/>
        <w:widowControl/>
        <w:shd w:val="clear" w:color="auto" w:fill="FFFFFF"/>
        <w:spacing w:line="56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各省、自治区、直辖市、计划单列市财政厅（局），新疆生产建设兵团财政局，国家税务总局各省、自治区、直辖市、计划单列市税务局，上海、深圳证券交易所，中国证券登记结算公司：</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现就内地与香港基金互认有关个人所得税政策明确如下：</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对内地个人投资者通过基金互认买卖香港基金份额取得的转让差价所得，自</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12</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18</w:t>
      </w:r>
      <w:r>
        <w:rPr>
          <w:rFonts w:ascii="仿宋_GB2312" w:eastAsia="仿宋_GB2312" w:hAnsi="微软雅黑" w:cs="仿宋_GB2312"/>
          <w:color w:val="333333"/>
          <w:sz w:val="30"/>
          <w:szCs w:val="30"/>
          <w:shd w:val="clear" w:color="auto" w:fill="FFFFFF"/>
        </w:rPr>
        <w:t>日起至</w:t>
      </w:r>
      <w:r>
        <w:rPr>
          <w:rFonts w:ascii="仿宋_GB2312" w:eastAsia="仿宋_GB2312" w:hAnsi="微软雅黑" w:cs="仿宋_GB2312"/>
          <w:color w:val="333333"/>
          <w:sz w:val="30"/>
          <w:szCs w:val="30"/>
          <w:shd w:val="clear" w:color="auto" w:fill="FFFFFF"/>
        </w:rPr>
        <w:t>2019</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12</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4</w:t>
      </w:r>
      <w:r>
        <w:rPr>
          <w:rFonts w:ascii="仿宋_GB2312" w:eastAsia="仿宋_GB2312" w:hAnsi="微软雅黑" w:cs="仿宋_GB2312"/>
          <w:color w:val="333333"/>
          <w:sz w:val="30"/>
          <w:szCs w:val="30"/>
          <w:shd w:val="clear" w:color="auto" w:fill="FFFFFF"/>
        </w:rPr>
        <w:t>日止，继续暂免征收个人所得税。</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D43958" w:rsidRDefault="00593344">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税务总局</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证监会</w:t>
      </w:r>
    </w:p>
    <w:p w:rsidR="00D43958" w:rsidRDefault="00593344">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12</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17</w:t>
      </w:r>
      <w:r>
        <w:rPr>
          <w:rFonts w:ascii="仿宋_GB2312" w:eastAsia="仿宋_GB2312" w:hAnsi="微软雅黑" w:cs="仿宋_GB2312"/>
          <w:color w:val="333333"/>
          <w:sz w:val="30"/>
          <w:szCs w:val="30"/>
          <w:shd w:val="clear" w:color="auto" w:fill="FFFFFF"/>
        </w:rPr>
        <w:t>日</w:t>
      </w:r>
    </w:p>
    <w:p w:rsidR="00D43958" w:rsidRDefault="00593344">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D43958" w:rsidRDefault="00D43958">
      <w:bookmarkStart w:id="2" w:name="_GoBack"/>
      <w:bookmarkEnd w:id="2"/>
    </w:p>
    <w:sectPr w:rsidR="00D43958" w:rsidSect="00D43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44" w:rsidRDefault="00593344" w:rsidP="00D22D08">
      <w:r>
        <w:separator/>
      </w:r>
    </w:p>
  </w:endnote>
  <w:endnote w:type="continuationSeparator" w:id="0">
    <w:p w:rsidR="00593344" w:rsidRDefault="00593344" w:rsidP="00D22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44" w:rsidRDefault="00593344" w:rsidP="00D22D08">
      <w:r>
        <w:separator/>
      </w:r>
    </w:p>
  </w:footnote>
  <w:footnote w:type="continuationSeparator" w:id="0">
    <w:p w:rsidR="00593344" w:rsidRDefault="00593344" w:rsidP="00D22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F4603D1"/>
    <w:rsid w:val="00593344"/>
    <w:rsid w:val="00D22D08"/>
    <w:rsid w:val="00D43958"/>
    <w:rsid w:val="1F460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9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3958"/>
    <w:rPr>
      <w:sz w:val="24"/>
    </w:rPr>
  </w:style>
  <w:style w:type="paragraph" w:styleId="a4">
    <w:name w:val="header"/>
    <w:basedOn w:val="a"/>
    <w:link w:val="Char"/>
    <w:rsid w:val="00D22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2D08"/>
    <w:rPr>
      <w:rFonts w:asciiTheme="minorHAnsi" w:eastAsiaTheme="minorEastAsia" w:hAnsiTheme="minorHAnsi" w:cstheme="minorBidi"/>
      <w:kern w:val="2"/>
      <w:sz w:val="18"/>
      <w:szCs w:val="18"/>
    </w:rPr>
  </w:style>
  <w:style w:type="paragraph" w:styleId="a5">
    <w:name w:val="footer"/>
    <w:basedOn w:val="a"/>
    <w:link w:val="Char0"/>
    <w:rsid w:val="00D22D08"/>
    <w:pPr>
      <w:tabs>
        <w:tab w:val="center" w:pos="4153"/>
        <w:tab w:val="right" w:pos="8306"/>
      </w:tabs>
      <w:snapToGrid w:val="0"/>
      <w:jc w:val="left"/>
    </w:pPr>
    <w:rPr>
      <w:sz w:val="18"/>
      <w:szCs w:val="18"/>
    </w:rPr>
  </w:style>
  <w:style w:type="character" w:customStyle="1" w:styleId="Char0">
    <w:name w:val="页脚 Char"/>
    <w:basedOn w:val="a0"/>
    <w:link w:val="a5"/>
    <w:rsid w:val="00D22D0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236</Characters>
  <Application>Microsoft Office Word</Application>
  <DocSecurity>0</DocSecurity>
  <Lines>1</Lines>
  <Paragraphs>1</Paragraphs>
  <ScaleCrop>false</ScaleCrop>
  <Company>西双版纳州直属党政机关单位</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2019-01-29T03:13:00Z</dcterms:created>
  <dcterms:modified xsi:type="dcterms:W3CDTF">2019-02-21T01:38:00Z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