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CE" w:rsidRDefault="008E2FCE" w:rsidP="008E2FCE">
      <w:pPr>
        <w:pStyle w:val="p0"/>
        <w:shd w:val="clear" w:color="auto" w:fill="FFFFFF"/>
        <w:wordWrap w:val="0"/>
        <w:spacing w:before="0" w:beforeAutospacing="0" w:after="0" w:afterAutospacing="0" w:line="560" w:lineRule="atLeast"/>
        <w:jc w:val="center"/>
        <w:rPr>
          <w:rFonts w:ascii="微软雅黑" w:eastAsia="微软雅黑" w:hAnsi="微软雅黑"/>
          <w:color w:val="333333"/>
          <w:sz w:val="21"/>
          <w:szCs w:val="21"/>
        </w:rPr>
      </w:pPr>
      <w:r>
        <w:rPr>
          <w:rFonts w:ascii="方正小标宋简体" w:eastAsia="方正小标宋简体" w:hAnsi="微软雅黑" w:hint="eastAsia"/>
          <w:color w:val="333333"/>
          <w:sz w:val="36"/>
          <w:szCs w:val="36"/>
        </w:rPr>
        <w:t>财政部 税务总局</w:t>
      </w:r>
      <w:r>
        <w:rPr>
          <w:rFonts w:ascii="方正小标宋简体" w:eastAsia="方正小标宋简体" w:hAnsi="微软雅黑" w:hint="eastAsia"/>
          <w:color w:val="333333"/>
          <w:sz w:val="36"/>
          <w:szCs w:val="36"/>
          <w:shd w:val="clear" w:color="auto" w:fill="FFFFFF"/>
        </w:rPr>
        <w:t>关于明确养老机构免征增值税等政策的通知</w:t>
      </w:r>
    </w:p>
    <w:p w:rsidR="008E2FCE" w:rsidRDefault="008E2FCE" w:rsidP="008E2FCE">
      <w:pPr>
        <w:pStyle w:val="p15"/>
        <w:shd w:val="clear" w:color="auto" w:fill="FFFFFF"/>
        <w:wordWrap w:val="0"/>
        <w:spacing w:before="0" w:beforeAutospacing="0" w:after="0" w:afterAutospacing="0" w:line="560" w:lineRule="atLeast"/>
        <w:jc w:val="center"/>
        <w:rPr>
          <w:rFonts w:ascii="微软雅黑" w:eastAsia="微软雅黑" w:hAnsi="微软雅黑" w:hint="eastAsia"/>
          <w:color w:val="333333"/>
          <w:sz w:val="21"/>
          <w:szCs w:val="21"/>
        </w:rPr>
      </w:pPr>
      <w:r>
        <w:rPr>
          <w:rFonts w:ascii="仿宋_GB2312" w:eastAsia="微软雅黑" w:hAnsi="仿宋_GB2312"/>
          <w:color w:val="333333"/>
          <w:sz w:val="30"/>
          <w:szCs w:val="30"/>
        </w:rPr>
        <w:t>财税〔</w:t>
      </w:r>
      <w:r>
        <w:rPr>
          <w:rFonts w:ascii="仿宋_GB2312" w:eastAsia="微软雅黑" w:hAnsi="仿宋_GB2312"/>
          <w:color w:val="333333"/>
          <w:sz w:val="30"/>
          <w:szCs w:val="30"/>
        </w:rPr>
        <w:t>2019</w:t>
      </w:r>
      <w:r>
        <w:rPr>
          <w:rFonts w:ascii="仿宋_GB2312" w:eastAsia="微软雅黑" w:hAnsi="仿宋_GB2312"/>
          <w:color w:val="333333"/>
          <w:sz w:val="30"/>
          <w:szCs w:val="30"/>
        </w:rPr>
        <w:t>〕</w:t>
      </w:r>
      <w:r>
        <w:rPr>
          <w:rFonts w:ascii="仿宋_GB2312" w:eastAsia="微软雅黑" w:hAnsi="仿宋_GB2312"/>
          <w:color w:val="333333"/>
          <w:sz w:val="30"/>
          <w:szCs w:val="30"/>
        </w:rPr>
        <w:t>20</w:t>
      </w:r>
      <w:r>
        <w:rPr>
          <w:rFonts w:ascii="仿宋_GB2312" w:eastAsia="微软雅黑" w:hAnsi="仿宋_GB2312"/>
          <w:color w:val="333333"/>
          <w:sz w:val="30"/>
          <w:szCs w:val="30"/>
        </w:rPr>
        <w:t>号</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t>各省、自治区、直辖市、计划单列市财政厅（局），国家税务总局各省、自治区、直辖市、计划单列市税务局，新疆生产建设兵团财政局：</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t xml:space="preserve">　　现将养老机构免征增值税等政策通知如下</w:t>
      </w:r>
      <w:r>
        <w:rPr>
          <w:rFonts w:ascii="仿宋_GB2312" w:eastAsia="微软雅黑" w:hAnsi="仿宋_GB2312"/>
          <w:color w:val="333333"/>
          <w:sz w:val="30"/>
          <w:szCs w:val="30"/>
        </w:rPr>
        <w:t>:</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t xml:space="preserve">　　一、《营业税改征增值税试点过渡政策的规定》（财税〔</w:t>
      </w:r>
      <w:r>
        <w:rPr>
          <w:rFonts w:ascii="仿宋_GB2312" w:eastAsia="微软雅黑" w:hAnsi="仿宋_GB2312"/>
          <w:color w:val="333333"/>
          <w:sz w:val="30"/>
          <w:szCs w:val="30"/>
        </w:rPr>
        <w:t>2016</w:t>
      </w:r>
      <w:r>
        <w:rPr>
          <w:rFonts w:ascii="仿宋_GB2312" w:eastAsia="微软雅黑" w:hAnsi="仿宋_GB2312"/>
          <w:color w:val="333333"/>
          <w:sz w:val="30"/>
          <w:szCs w:val="30"/>
        </w:rPr>
        <w:t>〕</w:t>
      </w:r>
      <w:r>
        <w:rPr>
          <w:rFonts w:ascii="仿宋_GB2312" w:eastAsia="微软雅黑" w:hAnsi="仿宋_GB2312"/>
          <w:color w:val="333333"/>
          <w:sz w:val="30"/>
          <w:szCs w:val="30"/>
        </w:rPr>
        <w:t xml:space="preserve">36 </w:t>
      </w:r>
      <w:r>
        <w:rPr>
          <w:rFonts w:ascii="仿宋_GB2312" w:eastAsia="微软雅黑" w:hAnsi="仿宋_GB2312"/>
          <w:color w:val="333333"/>
          <w:sz w:val="30"/>
          <w:szCs w:val="30"/>
        </w:rPr>
        <w:t>号印发）第一条第（二）项中的养老机构，包括依照《中华人民共和国老年人权益保障法》依法办理登记，并向民政部门备案的为老年人提供集中居住和照料服务的各类养老机构。</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t xml:space="preserve">　　二、自</w:t>
      </w:r>
      <w:r>
        <w:rPr>
          <w:rFonts w:ascii="仿宋_GB2312" w:eastAsia="微软雅黑" w:hAnsi="仿宋_GB2312"/>
          <w:color w:val="333333"/>
          <w:sz w:val="30"/>
          <w:szCs w:val="30"/>
        </w:rPr>
        <w:t>2019</w:t>
      </w:r>
      <w:r>
        <w:rPr>
          <w:rFonts w:ascii="仿宋_GB2312" w:eastAsia="微软雅黑" w:hAnsi="仿宋_GB2312"/>
          <w:color w:val="333333"/>
          <w:sz w:val="30"/>
          <w:szCs w:val="30"/>
        </w:rPr>
        <w:t>年</w:t>
      </w:r>
      <w:r>
        <w:rPr>
          <w:rFonts w:ascii="仿宋_GB2312" w:eastAsia="微软雅黑" w:hAnsi="仿宋_GB2312"/>
          <w:color w:val="333333"/>
          <w:sz w:val="30"/>
          <w:szCs w:val="30"/>
        </w:rPr>
        <w:t>2</w:t>
      </w:r>
      <w:r>
        <w:rPr>
          <w:rFonts w:ascii="仿宋_GB2312" w:eastAsia="微软雅黑" w:hAnsi="仿宋_GB2312"/>
          <w:color w:val="333333"/>
          <w:sz w:val="30"/>
          <w:szCs w:val="30"/>
        </w:rPr>
        <w:t>月</w:t>
      </w:r>
      <w:r>
        <w:rPr>
          <w:rFonts w:ascii="仿宋_GB2312" w:eastAsia="微软雅黑" w:hAnsi="仿宋_GB2312"/>
          <w:color w:val="333333"/>
          <w:sz w:val="30"/>
          <w:szCs w:val="30"/>
        </w:rPr>
        <w:t>1</w:t>
      </w:r>
      <w:r>
        <w:rPr>
          <w:rFonts w:ascii="仿宋_GB2312" w:eastAsia="微软雅黑" w:hAnsi="仿宋_GB2312"/>
          <w:color w:val="333333"/>
          <w:sz w:val="30"/>
          <w:szCs w:val="30"/>
        </w:rPr>
        <w:t>日至</w:t>
      </w:r>
      <w:r>
        <w:rPr>
          <w:rFonts w:ascii="仿宋_GB2312" w:eastAsia="微软雅黑" w:hAnsi="仿宋_GB2312"/>
          <w:color w:val="333333"/>
          <w:sz w:val="30"/>
          <w:szCs w:val="30"/>
        </w:rPr>
        <w:t>2020</w:t>
      </w:r>
      <w:r>
        <w:rPr>
          <w:rFonts w:ascii="仿宋_GB2312" w:eastAsia="微软雅黑" w:hAnsi="仿宋_GB2312"/>
          <w:color w:val="333333"/>
          <w:sz w:val="30"/>
          <w:szCs w:val="30"/>
        </w:rPr>
        <w:t>年</w:t>
      </w:r>
      <w:r>
        <w:rPr>
          <w:rFonts w:ascii="仿宋_GB2312" w:eastAsia="微软雅黑" w:hAnsi="仿宋_GB2312"/>
          <w:color w:val="333333"/>
          <w:sz w:val="30"/>
          <w:szCs w:val="30"/>
        </w:rPr>
        <w:t>12</w:t>
      </w:r>
      <w:r>
        <w:rPr>
          <w:rFonts w:ascii="仿宋_GB2312" w:eastAsia="微软雅黑" w:hAnsi="仿宋_GB2312"/>
          <w:color w:val="333333"/>
          <w:sz w:val="30"/>
          <w:szCs w:val="30"/>
        </w:rPr>
        <w:t>月</w:t>
      </w:r>
      <w:r>
        <w:rPr>
          <w:rFonts w:ascii="仿宋_GB2312" w:eastAsia="微软雅黑" w:hAnsi="仿宋_GB2312"/>
          <w:color w:val="333333"/>
          <w:sz w:val="30"/>
          <w:szCs w:val="30"/>
        </w:rPr>
        <w:t>31</w:t>
      </w:r>
      <w:r>
        <w:rPr>
          <w:rFonts w:ascii="仿宋_GB2312" w:eastAsia="微软雅黑" w:hAnsi="仿宋_GB2312"/>
          <w:color w:val="333333"/>
          <w:sz w:val="30"/>
          <w:szCs w:val="30"/>
        </w:rPr>
        <w:t>日，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可适用《营业税改征增值税试点过渡政策的规定》（财税〔</w:t>
      </w:r>
      <w:r>
        <w:rPr>
          <w:rFonts w:ascii="仿宋_GB2312" w:eastAsia="微软雅黑" w:hAnsi="仿宋_GB2312"/>
          <w:color w:val="333333"/>
          <w:sz w:val="30"/>
          <w:szCs w:val="30"/>
        </w:rPr>
        <w:t>2016</w:t>
      </w:r>
      <w:r>
        <w:rPr>
          <w:rFonts w:ascii="仿宋_GB2312" w:eastAsia="微软雅黑" w:hAnsi="仿宋_GB2312"/>
          <w:color w:val="333333"/>
          <w:sz w:val="30"/>
          <w:szCs w:val="30"/>
        </w:rPr>
        <w:t>〕</w:t>
      </w:r>
      <w:r>
        <w:rPr>
          <w:rFonts w:ascii="仿宋_GB2312" w:eastAsia="微软雅黑" w:hAnsi="仿宋_GB2312"/>
          <w:color w:val="333333"/>
          <w:sz w:val="30"/>
          <w:szCs w:val="30"/>
        </w:rPr>
        <w:t>36</w:t>
      </w:r>
      <w:r>
        <w:rPr>
          <w:rFonts w:ascii="仿宋_GB2312" w:eastAsia="微软雅黑" w:hAnsi="仿宋_GB2312"/>
          <w:color w:val="333333"/>
          <w:sz w:val="30"/>
          <w:szCs w:val="30"/>
        </w:rPr>
        <w:t>号印发）第一条第（七）项规定的免征增值税政策。</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t xml:space="preserve">　　三、自</w:t>
      </w:r>
      <w:r>
        <w:rPr>
          <w:rFonts w:ascii="仿宋_GB2312" w:eastAsia="微软雅黑" w:hAnsi="仿宋_GB2312"/>
          <w:color w:val="333333"/>
          <w:sz w:val="30"/>
          <w:szCs w:val="30"/>
        </w:rPr>
        <w:t>2019</w:t>
      </w:r>
      <w:r>
        <w:rPr>
          <w:rFonts w:ascii="仿宋_GB2312" w:eastAsia="微软雅黑" w:hAnsi="仿宋_GB2312"/>
          <w:color w:val="333333"/>
          <w:sz w:val="30"/>
          <w:szCs w:val="30"/>
        </w:rPr>
        <w:t>年</w:t>
      </w:r>
      <w:r>
        <w:rPr>
          <w:rFonts w:ascii="仿宋_GB2312" w:eastAsia="微软雅黑" w:hAnsi="仿宋_GB2312"/>
          <w:color w:val="333333"/>
          <w:sz w:val="30"/>
          <w:szCs w:val="30"/>
        </w:rPr>
        <w:t>2</w:t>
      </w:r>
      <w:r>
        <w:rPr>
          <w:rFonts w:ascii="仿宋_GB2312" w:eastAsia="微软雅黑" w:hAnsi="仿宋_GB2312"/>
          <w:color w:val="333333"/>
          <w:sz w:val="30"/>
          <w:szCs w:val="30"/>
        </w:rPr>
        <w:t>月</w:t>
      </w:r>
      <w:r>
        <w:rPr>
          <w:rFonts w:ascii="仿宋_GB2312" w:eastAsia="微软雅黑" w:hAnsi="仿宋_GB2312"/>
          <w:color w:val="333333"/>
          <w:sz w:val="30"/>
          <w:szCs w:val="30"/>
        </w:rPr>
        <w:t>1</w:t>
      </w:r>
      <w:r>
        <w:rPr>
          <w:rFonts w:ascii="仿宋_GB2312" w:eastAsia="微软雅黑" w:hAnsi="仿宋_GB2312"/>
          <w:color w:val="333333"/>
          <w:sz w:val="30"/>
          <w:szCs w:val="30"/>
        </w:rPr>
        <w:t>日至</w:t>
      </w:r>
      <w:r>
        <w:rPr>
          <w:rFonts w:ascii="仿宋_GB2312" w:eastAsia="微软雅黑" w:hAnsi="仿宋_GB2312"/>
          <w:color w:val="333333"/>
          <w:sz w:val="30"/>
          <w:szCs w:val="30"/>
        </w:rPr>
        <w:t>2020</w:t>
      </w:r>
      <w:r>
        <w:rPr>
          <w:rFonts w:ascii="仿宋_GB2312" w:eastAsia="微软雅黑" w:hAnsi="仿宋_GB2312"/>
          <w:color w:val="333333"/>
          <w:sz w:val="30"/>
          <w:szCs w:val="30"/>
        </w:rPr>
        <w:t>年</w:t>
      </w:r>
      <w:r>
        <w:rPr>
          <w:rFonts w:ascii="仿宋_GB2312" w:eastAsia="微软雅黑" w:hAnsi="仿宋_GB2312"/>
          <w:color w:val="333333"/>
          <w:sz w:val="30"/>
          <w:szCs w:val="30"/>
        </w:rPr>
        <w:t>12</w:t>
      </w:r>
      <w:r>
        <w:rPr>
          <w:rFonts w:ascii="仿宋_GB2312" w:eastAsia="微软雅黑" w:hAnsi="仿宋_GB2312"/>
          <w:color w:val="333333"/>
          <w:sz w:val="30"/>
          <w:szCs w:val="30"/>
        </w:rPr>
        <w:t>月</w:t>
      </w:r>
      <w:r>
        <w:rPr>
          <w:rFonts w:ascii="仿宋_GB2312" w:eastAsia="微软雅黑" w:hAnsi="仿宋_GB2312"/>
          <w:color w:val="333333"/>
          <w:sz w:val="30"/>
          <w:szCs w:val="30"/>
        </w:rPr>
        <w:t>31</w:t>
      </w:r>
      <w:r>
        <w:rPr>
          <w:rFonts w:ascii="仿宋_GB2312" w:eastAsia="微软雅黑" w:hAnsi="仿宋_GB2312"/>
          <w:color w:val="333333"/>
          <w:sz w:val="30"/>
          <w:szCs w:val="30"/>
        </w:rPr>
        <w:t>日，对企业集团内单位（含企业集团）之间的资金无偿借贷行为，免征增值税。</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lastRenderedPageBreak/>
        <w:t xml:space="preserve">　　四、保险公司开办一年期以上返还性人身保险产品，按照以下规定执行：</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t xml:space="preserve">　　（一）保险公司开办一年期以上返还性人身保险产品，在保险监管部门出具备案回执或批复文件前依法取得的保费收入</w:t>
      </w:r>
      <w:r>
        <w:rPr>
          <w:rFonts w:ascii="仿宋_GB2312" w:eastAsia="微软雅黑" w:hAnsi="仿宋_GB2312"/>
          <w:color w:val="333333"/>
          <w:sz w:val="30"/>
          <w:szCs w:val="30"/>
        </w:rPr>
        <w:t>,</w:t>
      </w:r>
      <w:r>
        <w:rPr>
          <w:rFonts w:ascii="仿宋_GB2312" w:eastAsia="微软雅黑" w:hAnsi="仿宋_GB2312"/>
          <w:color w:val="333333"/>
          <w:sz w:val="30"/>
          <w:szCs w:val="30"/>
        </w:rPr>
        <w:t>属于《财政部</w:t>
      </w: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国家税务总局关于一年期以上返还性人身保险产品营业税免税政策的通知》（财税〔</w:t>
      </w:r>
      <w:r>
        <w:rPr>
          <w:rFonts w:ascii="仿宋_GB2312" w:eastAsia="微软雅黑" w:hAnsi="仿宋_GB2312"/>
          <w:color w:val="333333"/>
          <w:sz w:val="30"/>
          <w:szCs w:val="30"/>
        </w:rPr>
        <w:t>2015</w:t>
      </w:r>
      <w:r>
        <w:rPr>
          <w:rFonts w:ascii="仿宋_GB2312" w:eastAsia="微软雅黑" w:hAnsi="仿宋_GB2312"/>
          <w:color w:val="333333"/>
          <w:sz w:val="30"/>
          <w:szCs w:val="30"/>
        </w:rPr>
        <w:t>〕</w:t>
      </w:r>
      <w:r>
        <w:rPr>
          <w:rFonts w:ascii="仿宋_GB2312" w:eastAsia="微软雅黑" w:hAnsi="仿宋_GB2312"/>
          <w:color w:val="333333"/>
          <w:sz w:val="30"/>
          <w:szCs w:val="30"/>
        </w:rPr>
        <w:t>86</w:t>
      </w:r>
      <w:r>
        <w:rPr>
          <w:rFonts w:ascii="仿宋_GB2312" w:eastAsia="微软雅黑" w:hAnsi="仿宋_GB2312"/>
          <w:color w:val="333333"/>
          <w:sz w:val="30"/>
          <w:szCs w:val="30"/>
        </w:rPr>
        <w:t>号</w:t>
      </w:r>
      <w:r>
        <w:rPr>
          <w:rFonts w:ascii="仿宋_GB2312" w:eastAsia="微软雅黑" w:hAnsi="仿宋_GB2312"/>
          <w:color w:val="333333"/>
          <w:sz w:val="30"/>
          <w:szCs w:val="30"/>
        </w:rPr>
        <w:t>)</w:t>
      </w:r>
      <w:r>
        <w:rPr>
          <w:rFonts w:ascii="仿宋_GB2312" w:eastAsia="微软雅黑" w:hAnsi="仿宋_GB2312"/>
          <w:color w:val="333333"/>
          <w:sz w:val="30"/>
          <w:szCs w:val="30"/>
        </w:rPr>
        <w:t>第一条、《营业税改征增值税试点过渡政策的规定》（财税〔</w:t>
      </w:r>
      <w:r>
        <w:rPr>
          <w:rFonts w:ascii="仿宋_GB2312" w:eastAsia="微软雅黑" w:hAnsi="仿宋_GB2312"/>
          <w:color w:val="333333"/>
          <w:sz w:val="30"/>
          <w:szCs w:val="30"/>
        </w:rPr>
        <w:t>2016</w:t>
      </w:r>
      <w:r>
        <w:rPr>
          <w:rFonts w:ascii="仿宋_GB2312" w:eastAsia="微软雅黑" w:hAnsi="仿宋_GB2312"/>
          <w:color w:val="333333"/>
          <w:sz w:val="30"/>
          <w:szCs w:val="30"/>
        </w:rPr>
        <w:t>〕</w:t>
      </w:r>
      <w:r>
        <w:rPr>
          <w:rFonts w:ascii="仿宋_GB2312" w:eastAsia="微软雅黑" w:hAnsi="仿宋_GB2312"/>
          <w:color w:val="333333"/>
          <w:sz w:val="30"/>
          <w:szCs w:val="30"/>
        </w:rPr>
        <w:t>36</w:t>
      </w:r>
      <w:r>
        <w:rPr>
          <w:rFonts w:ascii="仿宋_GB2312" w:eastAsia="微软雅黑" w:hAnsi="仿宋_GB2312"/>
          <w:color w:val="333333"/>
          <w:sz w:val="30"/>
          <w:szCs w:val="30"/>
        </w:rPr>
        <w:t>号印发）第一条第（二十一）项规定的保费收入。</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t xml:space="preserve">　　（二）保险公司符合财税〔</w:t>
      </w:r>
      <w:r>
        <w:rPr>
          <w:rFonts w:ascii="仿宋_GB2312" w:eastAsia="微软雅黑" w:hAnsi="仿宋_GB2312"/>
          <w:color w:val="333333"/>
          <w:sz w:val="30"/>
          <w:szCs w:val="30"/>
        </w:rPr>
        <w:t>2015</w:t>
      </w:r>
      <w:r>
        <w:rPr>
          <w:rFonts w:ascii="仿宋_GB2312" w:eastAsia="微软雅黑" w:hAnsi="仿宋_GB2312"/>
          <w:color w:val="333333"/>
          <w:sz w:val="30"/>
          <w:szCs w:val="30"/>
        </w:rPr>
        <w:t>〕</w:t>
      </w:r>
      <w:r>
        <w:rPr>
          <w:rFonts w:ascii="仿宋_GB2312" w:eastAsia="微软雅黑" w:hAnsi="仿宋_GB2312"/>
          <w:color w:val="333333"/>
          <w:sz w:val="30"/>
          <w:szCs w:val="30"/>
        </w:rPr>
        <w:t>86</w:t>
      </w:r>
      <w:r>
        <w:rPr>
          <w:rFonts w:ascii="仿宋_GB2312" w:eastAsia="微软雅黑" w:hAnsi="仿宋_GB2312"/>
          <w:color w:val="333333"/>
          <w:sz w:val="30"/>
          <w:szCs w:val="30"/>
        </w:rPr>
        <w:t>号第一条、第二条规定免税条件，且未列入财政部、税务总局发布的免征营业税名单的，可向主管税务机关办理备案手续。</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t xml:space="preserve">　　（三）保险公司开办一年期以上返还性人身保险产品，在列入财政部和税务总局发布的免征营业税名单或办理免税备案手续后，此前已缴纳营业税中尚未抵减或退还的部分，可抵减以后月份应缴纳的增值税。</w:t>
      </w:r>
    </w:p>
    <w:p w:rsidR="008E2FCE" w:rsidRDefault="008E2FCE" w:rsidP="008E2FCE">
      <w:pPr>
        <w:pStyle w:val="p15"/>
        <w:shd w:val="clear" w:color="auto" w:fill="FFFFFF"/>
        <w:wordWrap w:val="0"/>
        <w:spacing w:before="0" w:beforeAutospacing="0" w:after="0" w:afterAutospacing="0" w:line="560" w:lineRule="atLeast"/>
        <w:rPr>
          <w:rFonts w:ascii="微软雅黑" w:eastAsia="微软雅黑" w:hAnsi="微软雅黑" w:hint="eastAsia"/>
          <w:color w:val="333333"/>
          <w:sz w:val="21"/>
          <w:szCs w:val="21"/>
        </w:rPr>
      </w:pPr>
      <w:r>
        <w:rPr>
          <w:rFonts w:ascii="仿宋_GB2312" w:eastAsia="微软雅黑" w:hAnsi="仿宋_GB2312"/>
          <w:color w:val="333333"/>
          <w:sz w:val="30"/>
          <w:szCs w:val="30"/>
        </w:rPr>
        <w:t xml:space="preserve">　　五、本通知自发布之日起执行。此前已发生未处理的事项，按本通知规定执行。</w:t>
      </w:r>
    </w:p>
    <w:p w:rsidR="008E2FCE" w:rsidRDefault="008E2FCE" w:rsidP="008E2FCE">
      <w:pPr>
        <w:pStyle w:val="p15"/>
        <w:shd w:val="clear" w:color="auto" w:fill="FFFFFF"/>
        <w:wordWrap w:val="0"/>
        <w:spacing w:before="0" w:beforeAutospacing="0" w:after="0" w:afterAutospacing="0" w:line="560" w:lineRule="atLeast"/>
        <w:jc w:val="right"/>
        <w:rPr>
          <w:rFonts w:ascii="微软雅黑" w:eastAsia="微软雅黑" w:hAnsi="微软雅黑" w:hint="eastAsia"/>
          <w:color w:val="333333"/>
          <w:sz w:val="21"/>
          <w:szCs w:val="21"/>
        </w:rPr>
      </w:pP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 xml:space="preserve"> </w:t>
      </w:r>
    </w:p>
    <w:p w:rsidR="008E2FCE" w:rsidRDefault="008E2FCE" w:rsidP="008E2FCE">
      <w:pPr>
        <w:pStyle w:val="p15"/>
        <w:shd w:val="clear" w:color="auto" w:fill="FFFFFF"/>
        <w:wordWrap w:val="0"/>
        <w:spacing w:before="0" w:beforeAutospacing="0" w:after="0" w:afterAutospacing="0" w:line="560" w:lineRule="atLeast"/>
        <w:jc w:val="right"/>
        <w:rPr>
          <w:rFonts w:ascii="微软雅黑" w:eastAsia="微软雅黑" w:hAnsi="微软雅黑" w:hint="eastAsia"/>
          <w:color w:val="333333"/>
          <w:sz w:val="21"/>
          <w:szCs w:val="21"/>
        </w:rPr>
      </w:pPr>
      <w:r>
        <w:rPr>
          <w:rFonts w:ascii="仿宋_GB2312" w:eastAsia="微软雅黑" w:hAnsi="仿宋_GB2312"/>
          <w:color w:val="333333"/>
          <w:sz w:val="30"/>
          <w:szCs w:val="30"/>
        </w:rPr>
        <w:t>财政部</w:t>
      </w: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税务总局</w:t>
      </w:r>
      <w:r>
        <w:rPr>
          <w:rFonts w:ascii="仿宋_GB2312" w:eastAsia="微软雅黑" w:hAnsi="仿宋_GB2312"/>
          <w:color w:val="333333"/>
          <w:sz w:val="30"/>
          <w:szCs w:val="30"/>
        </w:rPr>
        <w:t xml:space="preserve"> </w:t>
      </w:r>
    </w:p>
    <w:p w:rsidR="008E2FCE" w:rsidRDefault="008E2FCE" w:rsidP="008E2FCE">
      <w:pPr>
        <w:pStyle w:val="p15"/>
        <w:shd w:val="clear" w:color="auto" w:fill="FFFFFF"/>
        <w:wordWrap w:val="0"/>
        <w:spacing w:before="0" w:beforeAutospacing="0" w:after="0" w:afterAutospacing="0" w:line="560" w:lineRule="atLeast"/>
        <w:jc w:val="right"/>
        <w:rPr>
          <w:rFonts w:ascii="微软雅黑" w:eastAsia="微软雅黑" w:hAnsi="微软雅黑" w:hint="eastAsia"/>
          <w:color w:val="333333"/>
          <w:sz w:val="21"/>
          <w:szCs w:val="21"/>
        </w:rPr>
      </w:pPr>
      <w:r>
        <w:rPr>
          <w:rFonts w:ascii="仿宋_GB2312" w:eastAsia="微软雅黑" w:hAnsi="仿宋_GB2312"/>
          <w:color w:val="333333"/>
          <w:sz w:val="30"/>
          <w:szCs w:val="30"/>
        </w:rPr>
        <w:t>2019</w:t>
      </w:r>
      <w:r>
        <w:rPr>
          <w:rFonts w:ascii="仿宋_GB2312" w:eastAsia="微软雅黑" w:hAnsi="仿宋_GB2312"/>
          <w:color w:val="333333"/>
          <w:sz w:val="30"/>
          <w:szCs w:val="30"/>
        </w:rPr>
        <w:t>年</w:t>
      </w:r>
      <w:r>
        <w:rPr>
          <w:rFonts w:ascii="仿宋_GB2312" w:eastAsia="微软雅黑" w:hAnsi="仿宋_GB2312"/>
          <w:color w:val="333333"/>
          <w:sz w:val="30"/>
          <w:szCs w:val="30"/>
        </w:rPr>
        <w:t>2</w:t>
      </w:r>
      <w:r>
        <w:rPr>
          <w:rFonts w:ascii="仿宋_GB2312" w:eastAsia="微软雅黑" w:hAnsi="仿宋_GB2312"/>
          <w:color w:val="333333"/>
          <w:sz w:val="30"/>
          <w:szCs w:val="30"/>
        </w:rPr>
        <w:t>月</w:t>
      </w:r>
      <w:r>
        <w:rPr>
          <w:rFonts w:ascii="仿宋_GB2312" w:eastAsia="微软雅黑" w:hAnsi="仿宋_GB2312"/>
          <w:color w:val="333333"/>
          <w:sz w:val="30"/>
          <w:szCs w:val="30"/>
        </w:rPr>
        <w:t>2</w:t>
      </w:r>
      <w:r>
        <w:rPr>
          <w:rFonts w:ascii="仿宋_GB2312" w:eastAsia="微软雅黑" w:hAnsi="仿宋_GB2312"/>
          <w:color w:val="333333"/>
          <w:sz w:val="30"/>
          <w:szCs w:val="30"/>
        </w:rPr>
        <w:t>日</w:t>
      </w:r>
    </w:p>
    <w:p w:rsidR="009C1C3A" w:rsidRDefault="009C1C3A"/>
    <w:sectPr w:rsidR="009C1C3A" w:rsidSect="009C1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2FCE"/>
    <w:rsid w:val="008E2FCE"/>
    <w:rsid w:val="009C1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E2FCE"/>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8E2F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4477002">
      <w:bodyDiv w:val="1"/>
      <w:marLeft w:val="0"/>
      <w:marRight w:val="0"/>
      <w:marTop w:val="0"/>
      <w:marBottom w:val="0"/>
      <w:divBdr>
        <w:top w:val="none" w:sz="0" w:space="0" w:color="auto"/>
        <w:left w:val="none" w:sz="0" w:space="0" w:color="auto"/>
        <w:bottom w:val="none" w:sz="0" w:space="0" w:color="auto"/>
        <w:right w:val="none" w:sz="0" w:space="0" w:color="auto"/>
      </w:divBdr>
      <w:divsChild>
        <w:div w:id="2060863908">
          <w:marLeft w:val="0"/>
          <w:marRight w:val="0"/>
          <w:marTop w:val="0"/>
          <w:marBottom w:val="0"/>
          <w:divBdr>
            <w:top w:val="none" w:sz="0" w:space="0" w:color="auto"/>
            <w:left w:val="none" w:sz="0" w:space="0" w:color="auto"/>
            <w:bottom w:val="none" w:sz="0" w:space="0" w:color="auto"/>
            <w:right w:val="none" w:sz="0" w:space="0" w:color="auto"/>
          </w:divBdr>
          <w:divsChild>
            <w:div w:id="1680541539">
              <w:marLeft w:val="0"/>
              <w:marRight w:val="0"/>
              <w:marTop w:val="0"/>
              <w:marBottom w:val="0"/>
              <w:divBdr>
                <w:top w:val="none" w:sz="0" w:space="0" w:color="auto"/>
                <w:left w:val="none" w:sz="0" w:space="0" w:color="auto"/>
                <w:bottom w:val="none" w:sz="0" w:space="0" w:color="auto"/>
                <w:right w:val="none" w:sz="0" w:space="0" w:color="auto"/>
              </w:divBdr>
              <w:divsChild>
                <w:div w:id="2045397386">
                  <w:marLeft w:val="0"/>
                  <w:marRight w:val="0"/>
                  <w:marTop w:val="0"/>
                  <w:marBottom w:val="0"/>
                  <w:divBdr>
                    <w:top w:val="none" w:sz="0" w:space="0" w:color="auto"/>
                    <w:left w:val="none" w:sz="0" w:space="0" w:color="auto"/>
                    <w:bottom w:val="none" w:sz="0" w:space="0" w:color="auto"/>
                    <w:right w:val="none" w:sz="0" w:space="0" w:color="auto"/>
                  </w:divBdr>
                  <w:divsChild>
                    <w:div w:id="667899776">
                      <w:marLeft w:val="0"/>
                      <w:marRight w:val="0"/>
                      <w:marTop w:val="0"/>
                      <w:marBottom w:val="0"/>
                      <w:divBdr>
                        <w:top w:val="none" w:sz="0" w:space="0" w:color="auto"/>
                        <w:left w:val="none" w:sz="0" w:space="0" w:color="auto"/>
                        <w:bottom w:val="none" w:sz="0" w:space="0" w:color="auto"/>
                        <w:right w:val="none" w:sz="0" w:space="0" w:color="auto"/>
                      </w:divBdr>
                      <w:divsChild>
                        <w:div w:id="2006274181">
                          <w:marLeft w:val="0"/>
                          <w:marRight w:val="0"/>
                          <w:marTop w:val="0"/>
                          <w:marBottom w:val="0"/>
                          <w:divBdr>
                            <w:top w:val="none" w:sz="0" w:space="0" w:color="auto"/>
                            <w:left w:val="none" w:sz="0" w:space="0" w:color="auto"/>
                            <w:bottom w:val="none" w:sz="0" w:space="0" w:color="auto"/>
                            <w:right w:val="none" w:sz="0" w:space="0" w:color="auto"/>
                          </w:divBdr>
                          <w:divsChild>
                            <w:div w:id="2063169434">
                              <w:marLeft w:val="0"/>
                              <w:marRight w:val="0"/>
                              <w:marTop w:val="30"/>
                              <w:marBottom w:val="0"/>
                              <w:divBdr>
                                <w:top w:val="none" w:sz="0" w:space="0" w:color="auto"/>
                                <w:left w:val="none" w:sz="0" w:space="0" w:color="auto"/>
                                <w:bottom w:val="none" w:sz="0" w:space="0" w:color="auto"/>
                                <w:right w:val="none" w:sz="0" w:space="0" w:color="auto"/>
                              </w:divBdr>
                              <w:divsChild>
                                <w:div w:id="1453094987">
                                  <w:marLeft w:val="0"/>
                                  <w:marRight w:val="0"/>
                                  <w:marTop w:val="0"/>
                                  <w:marBottom w:val="0"/>
                                  <w:divBdr>
                                    <w:top w:val="none" w:sz="0" w:space="0" w:color="auto"/>
                                    <w:left w:val="none" w:sz="0" w:space="0" w:color="auto"/>
                                    <w:bottom w:val="none" w:sz="0" w:space="0" w:color="auto"/>
                                    <w:right w:val="none" w:sz="0" w:space="0" w:color="auto"/>
                                  </w:divBdr>
                                  <w:divsChild>
                                    <w:div w:id="1855919137">
                                      <w:marLeft w:val="0"/>
                                      <w:marRight w:val="0"/>
                                      <w:marTop w:val="0"/>
                                      <w:marBottom w:val="0"/>
                                      <w:divBdr>
                                        <w:top w:val="none" w:sz="0" w:space="0" w:color="auto"/>
                                        <w:left w:val="none" w:sz="0" w:space="0" w:color="auto"/>
                                        <w:bottom w:val="none" w:sz="0" w:space="0" w:color="auto"/>
                                        <w:right w:val="none" w:sz="0" w:space="0" w:color="auto"/>
                                      </w:divBdr>
                                      <w:divsChild>
                                        <w:div w:id="1777484978">
                                          <w:marLeft w:val="0"/>
                                          <w:marRight w:val="0"/>
                                          <w:marTop w:val="0"/>
                                          <w:marBottom w:val="0"/>
                                          <w:divBdr>
                                            <w:top w:val="none" w:sz="0" w:space="0" w:color="auto"/>
                                            <w:left w:val="none" w:sz="0" w:space="0" w:color="auto"/>
                                            <w:bottom w:val="none" w:sz="0" w:space="0" w:color="auto"/>
                                            <w:right w:val="none" w:sz="0" w:space="0" w:color="auto"/>
                                          </w:divBdr>
                                          <w:divsChild>
                                            <w:div w:id="1059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792</Characters>
  <Application>Microsoft Office Word</Application>
  <DocSecurity>0</DocSecurity>
  <Lines>6</Lines>
  <Paragraphs>1</Paragraphs>
  <ScaleCrop>false</ScaleCrop>
  <Company>ITianKong.Com</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2019-02-21T09:44:00Z</dcterms:created>
  <dcterms:modified xsi:type="dcterms:W3CDTF">2019-02-21T09:45:00Z</dcterms:modified>
</cp:coreProperties>
</file>