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A7" w:rsidRDefault="00E241A7" w:rsidP="00E241A7">
      <w:pPr>
        <w:pStyle w:val="a3"/>
        <w:shd w:val="clear" w:color="auto" w:fill="FFFFFF"/>
        <w:spacing w:before="0" w:beforeAutospacing="0" w:after="0" w:afterAutospacing="0" w:line="560" w:lineRule="atLeast"/>
        <w:jc w:val="center"/>
        <w:rPr>
          <w:rFonts w:ascii="Calibri" w:hAnsi="Calibri"/>
          <w:color w:val="333333"/>
        </w:rPr>
      </w:pPr>
      <w:r>
        <w:rPr>
          <w:rFonts w:ascii="方正小标宋简体" w:eastAsia="方正小标宋简体" w:hAnsi="Calibri" w:hint="eastAsia"/>
          <w:color w:val="333333"/>
          <w:sz w:val="36"/>
          <w:szCs w:val="36"/>
          <w:shd w:val="clear" w:color="auto" w:fill="FFFFFF"/>
        </w:rPr>
        <w:t>财政部</w:t>
      </w:r>
      <w:r>
        <w:rPr>
          <w:rFonts w:ascii="方正小标宋简体" w:eastAsia="方正小标宋简体" w:hAnsi="Calibri" w:hint="eastAsia"/>
          <w:color w:val="333333"/>
          <w:sz w:val="36"/>
          <w:szCs w:val="36"/>
          <w:shd w:val="clear" w:color="auto" w:fill="FFFFFF"/>
        </w:rPr>
        <w:t> </w:t>
      </w:r>
      <w:r>
        <w:rPr>
          <w:rFonts w:ascii="方正小标宋简体" w:eastAsia="方正小标宋简体" w:hAnsi="Calibri" w:hint="eastAsia"/>
          <w:color w:val="333333"/>
          <w:sz w:val="36"/>
          <w:szCs w:val="36"/>
          <w:shd w:val="clear" w:color="auto" w:fill="FFFFFF"/>
        </w:rPr>
        <w:t>税务总局关于金融企业贷款损失准备金企业所得税税前扣除有关政策的公告</w:t>
      </w:r>
    </w:p>
    <w:p w:rsidR="00E241A7" w:rsidRDefault="00E241A7" w:rsidP="00E241A7">
      <w:pPr>
        <w:pStyle w:val="a3"/>
        <w:shd w:val="clear" w:color="auto" w:fill="FFFFFF"/>
        <w:spacing w:before="0" w:beforeAutospacing="0" w:after="0" w:afterAutospacing="0" w:line="560" w:lineRule="atLeast"/>
        <w:jc w:val="center"/>
        <w:rPr>
          <w:rFonts w:ascii="Calibri" w:hAnsi="Calibri"/>
          <w:color w:val="333333"/>
        </w:rPr>
      </w:pPr>
      <w:r>
        <w:rPr>
          <w:rFonts w:ascii="仿宋_GB2312" w:eastAsia="仿宋_GB2312" w:hAnsi="仿宋" w:hint="eastAsia"/>
          <w:color w:val="333333"/>
          <w:sz w:val="30"/>
          <w:szCs w:val="30"/>
          <w:shd w:val="clear" w:color="auto" w:fill="FFFFFF"/>
        </w:rPr>
        <w:t>财政部</w:t>
      </w:r>
      <w:r>
        <w:rPr>
          <w:rFonts w:hint="eastAsia"/>
          <w:color w:val="333333"/>
          <w:sz w:val="30"/>
          <w:szCs w:val="30"/>
          <w:shd w:val="clear" w:color="auto" w:fill="FFFFFF"/>
        </w:rPr>
        <w:t> </w:t>
      </w:r>
      <w:r>
        <w:rPr>
          <w:rFonts w:ascii="仿宋_GB2312" w:eastAsia="仿宋_GB2312" w:hAnsi="仿宋" w:hint="eastAsia"/>
          <w:color w:val="333333"/>
          <w:sz w:val="30"/>
          <w:szCs w:val="30"/>
          <w:shd w:val="clear" w:color="auto" w:fill="FFFFFF"/>
        </w:rPr>
        <w:t>税务总局公告2019年第86号</w:t>
      </w:r>
    </w:p>
    <w:p w:rsidR="00E241A7" w:rsidRDefault="00E241A7" w:rsidP="00E241A7">
      <w:pPr>
        <w:pStyle w:val="a3"/>
        <w:shd w:val="clear" w:color="auto" w:fill="FFFFFF"/>
        <w:spacing w:before="0" w:beforeAutospacing="0" w:after="0" w:afterAutospacing="0" w:line="560" w:lineRule="atLeast"/>
        <w:jc w:val="center"/>
        <w:rPr>
          <w:rFonts w:ascii="Calibri" w:hAnsi="Calibri"/>
          <w:color w:val="333333"/>
        </w:rPr>
      </w:pPr>
      <w:r>
        <w:rPr>
          <w:rFonts w:hint="eastAsia"/>
          <w:color w:val="333333"/>
          <w:sz w:val="30"/>
          <w:szCs w:val="30"/>
          <w:shd w:val="clear" w:color="auto" w:fill="FFFFFF"/>
        </w:rPr>
        <w:t> </w:t>
      </w:r>
    </w:p>
    <w:p w:rsidR="00E241A7" w:rsidRDefault="00E241A7" w:rsidP="00E241A7">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根据《中华人民共和国企业所得税法》及《中华人民共和国企业所得税法实施条例》的有关规定，现就政策性银行、商业银行、财务公司、城乡信用社和金融租赁公司等金融企业提取的贷款损失准备金的企业所得税税前扣除政策公告如下：</w:t>
      </w:r>
    </w:p>
    <w:p w:rsidR="00E241A7" w:rsidRDefault="00E241A7" w:rsidP="00E241A7">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一、准予税前提取贷款损失准备金的贷款资产范围包括：</w:t>
      </w:r>
    </w:p>
    <w:p w:rsidR="00E241A7" w:rsidRDefault="00E241A7" w:rsidP="00E241A7">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（一）贷款（含抵押、质押、保证、信用等贷款）；</w:t>
      </w:r>
    </w:p>
    <w:p w:rsidR="00E241A7" w:rsidRDefault="00E241A7" w:rsidP="00E241A7">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（二）银行卡透支、贴现、信用垫款（含银行承兑汇票垫款、信用证垫款、担保垫款等）、进出口押汇、同业拆出、应收融资租赁款等具有贷款特征的风险资产；</w:t>
      </w:r>
    </w:p>
    <w:p w:rsidR="00E241A7" w:rsidRDefault="00E241A7" w:rsidP="00E241A7">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（三）由金融企业转贷并承担对外还款责任的国外贷款，包括国际金融组织贷款、外国买方信贷、外国政府贷款、日本国际协力银行不附条件贷款和外国政府混合贷款等资产。</w:t>
      </w:r>
    </w:p>
    <w:p w:rsidR="00E241A7" w:rsidRDefault="00E241A7" w:rsidP="00E241A7">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二、金融企业准予当年税前扣除的贷款损失准备金计算公式如下：</w:t>
      </w:r>
    </w:p>
    <w:p w:rsidR="00E241A7" w:rsidRDefault="00E241A7" w:rsidP="00E241A7">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准予当年税前扣除的贷款损失准备金＝本年末准予提取贷款损失准备金的贷款资产余额</w:t>
      </w:r>
      <w:r>
        <w:rPr>
          <w:rFonts w:ascii="仿宋" w:eastAsia="仿宋" w:hAnsi="仿宋" w:hint="eastAsia"/>
          <w:color w:val="333333"/>
          <w:sz w:val="30"/>
          <w:szCs w:val="30"/>
          <w:shd w:val="clear" w:color="auto" w:fill="FFFFFF"/>
        </w:rPr>
        <w:t>×</w:t>
      </w:r>
      <w:r>
        <w:rPr>
          <w:rFonts w:ascii="仿宋_GB2312" w:eastAsia="仿宋_GB2312" w:hAnsi="仿宋" w:hint="eastAsia"/>
          <w:color w:val="333333"/>
          <w:sz w:val="30"/>
          <w:szCs w:val="30"/>
          <w:shd w:val="clear" w:color="auto" w:fill="FFFFFF"/>
        </w:rPr>
        <w:t>1%－截至上年末已在税前扣除的贷款损失准备金的余额</w:t>
      </w:r>
    </w:p>
    <w:p w:rsidR="00E241A7" w:rsidRDefault="00E241A7" w:rsidP="00E241A7">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lastRenderedPageBreak/>
        <w:t xml:space="preserve">　　金融企业按上述公式计算的数额如为负数，应当相应调增当年应纳税所得额。</w:t>
      </w:r>
    </w:p>
    <w:p w:rsidR="00E241A7" w:rsidRDefault="00E241A7" w:rsidP="00E241A7">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三、金融企业的委托贷款、代理贷款、国债投资、应收股利、上交央行准备金以及金融企业剥离的债权和股权、应收财政贴息、央行款项等不承担风险和损失的资产，以及除本公告第一条列举资产之外的其他风险资产，不得提取贷款损失准备金在税前扣除。</w:t>
      </w:r>
    </w:p>
    <w:p w:rsidR="00E241A7" w:rsidRDefault="00E241A7" w:rsidP="00E241A7">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四、金融企业发生的符合条件的贷款损失，应先冲减已在税前扣除的贷款损失准备金，不足冲减部分可</w:t>
      </w:r>
      <w:proofErr w:type="gramStart"/>
      <w:r>
        <w:rPr>
          <w:rFonts w:ascii="仿宋_GB2312" w:eastAsia="仿宋_GB2312" w:hAnsi="仿宋" w:hint="eastAsia"/>
          <w:color w:val="333333"/>
          <w:sz w:val="30"/>
          <w:szCs w:val="30"/>
          <w:shd w:val="clear" w:color="auto" w:fill="FFFFFF"/>
        </w:rPr>
        <w:t>据实在</w:t>
      </w:r>
      <w:proofErr w:type="gramEnd"/>
      <w:r>
        <w:rPr>
          <w:rFonts w:ascii="仿宋_GB2312" w:eastAsia="仿宋_GB2312" w:hAnsi="仿宋" w:hint="eastAsia"/>
          <w:color w:val="333333"/>
          <w:sz w:val="30"/>
          <w:szCs w:val="30"/>
          <w:shd w:val="clear" w:color="auto" w:fill="FFFFFF"/>
        </w:rPr>
        <w:t>计算当年应纳税所得额时扣除。</w:t>
      </w:r>
    </w:p>
    <w:p w:rsidR="00E241A7" w:rsidRDefault="00E241A7" w:rsidP="00E241A7">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五、金融企业涉农贷款和中小企业贷款损失准备金的税前扣除政策，凡按照《财政部</w:t>
      </w:r>
      <w:r>
        <w:rPr>
          <w:rFonts w:hint="eastAsia"/>
          <w:color w:val="333333"/>
          <w:sz w:val="30"/>
          <w:szCs w:val="30"/>
          <w:shd w:val="clear" w:color="auto" w:fill="FFFFFF"/>
        </w:rPr>
        <w:t> </w:t>
      </w:r>
      <w:r>
        <w:rPr>
          <w:rFonts w:ascii="仿宋_GB2312" w:eastAsia="仿宋_GB2312" w:hAnsi="仿宋" w:hint="eastAsia"/>
          <w:color w:val="333333"/>
          <w:sz w:val="30"/>
          <w:szCs w:val="30"/>
          <w:shd w:val="clear" w:color="auto" w:fill="FFFFFF"/>
        </w:rPr>
        <w:t>税务总局关于金融企业涉农贷款和中小企业贷款损失准备金税前扣除有关政策的公告》（财政部</w:t>
      </w:r>
      <w:r>
        <w:rPr>
          <w:rFonts w:ascii="微软雅黑" w:eastAsia="微软雅黑" w:hAnsi="微软雅黑" w:hint="eastAsia"/>
          <w:color w:val="333333"/>
          <w:sz w:val="30"/>
          <w:szCs w:val="30"/>
          <w:shd w:val="clear" w:color="auto" w:fill="FFFFFF"/>
        </w:rPr>
        <w:t> </w:t>
      </w:r>
      <w:r>
        <w:rPr>
          <w:rFonts w:ascii="仿宋_GB2312" w:eastAsia="仿宋_GB2312" w:hAnsi="仿宋" w:hint="eastAsia"/>
          <w:color w:val="333333"/>
          <w:sz w:val="30"/>
          <w:szCs w:val="30"/>
          <w:shd w:val="clear" w:color="auto" w:fill="FFFFFF"/>
        </w:rPr>
        <w:t>税务总局公告2019年第85号）的规定执行的，不再适用本公告第一条至第四条的规定。</w:t>
      </w:r>
    </w:p>
    <w:p w:rsidR="00E241A7" w:rsidRDefault="00E241A7" w:rsidP="00E241A7">
      <w:pPr>
        <w:pStyle w:val="a3"/>
        <w:shd w:val="clear" w:color="auto" w:fill="FFFFFF"/>
        <w:spacing w:before="0" w:beforeAutospacing="0" w:after="0" w:afterAutospacing="0" w:line="560" w:lineRule="atLeast"/>
        <w:jc w:val="both"/>
        <w:rPr>
          <w:rFonts w:ascii="Calibri" w:hAnsi="Calibri"/>
          <w:color w:val="333333"/>
        </w:rPr>
      </w:pPr>
      <w:r>
        <w:rPr>
          <w:rFonts w:ascii="仿宋_GB2312" w:eastAsia="仿宋_GB2312" w:hAnsi="仿宋" w:hint="eastAsia"/>
          <w:color w:val="333333"/>
          <w:sz w:val="30"/>
          <w:szCs w:val="30"/>
          <w:shd w:val="clear" w:color="auto" w:fill="FFFFFF"/>
        </w:rPr>
        <w:t xml:space="preserve">　　六、本公告自</w:t>
      </w:r>
      <w:r>
        <w:rPr>
          <w:rFonts w:ascii="仿宋" w:eastAsia="仿宋" w:hAnsi="仿宋" w:hint="eastAsia"/>
          <w:color w:val="333333"/>
          <w:sz w:val="30"/>
          <w:szCs w:val="30"/>
          <w:shd w:val="clear" w:color="auto" w:fill="FFFFFF"/>
        </w:rPr>
        <w:t>2019年1月1日起执行至2023年12月31日。</w:t>
      </w:r>
    </w:p>
    <w:p w:rsidR="00E241A7" w:rsidRDefault="00E241A7" w:rsidP="00E241A7">
      <w:pPr>
        <w:pStyle w:val="a3"/>
        <w:shd w:val="clear" w:color="auto" w:fill="FFFFFF"/>
        <w:spacing w:before="0" w:beforeAutospacing="0" w:after="0" w:afterAutospacing="0" w:line="560" w:lineRule="atLeast"/>
        <w:ind w:firstLine="585"/>
        <w:jc w:val="both"/>
        <w:rPr>
          <w:rFonts w:ascii="Calibri" w:hAnsi="Calibri"/>
          <w:color w:val="333333"/>
        </w:rPr>
      </w:pPr>
      <w:r>
        <w:rPr>
          <w:rFonts w:ascii="仿宋_GB2312" w:eastAsia="仿宋_GB2312" w:hAnsi="仿宋" w:hint="eastAsia"/>
          <w:color w:val="333333"/>
          <w:sz w:val="30"/>
          <w:szCs w:val="30"/>
          <w:shd w:val="clear" w:color="auto" w:fill="FFFFFF"/>
        </w:rPr>
        <w:t>特此公告。</w:t>
      </w:r>
    </w:p>
    <w:p w:rsidR="00E241A7" w:rsidRDefault="00E241A7" w:rsidP="00E241A7">
      <w:pPr>
        <w:pStyle w:val="a3"/>
        <w:shd w:val="clear" w:color="auto" w:fill="FFFFFF"/>
        <w:spacing w:before="0" w:beforeAutospacing="0" w:after="0" w:afterAutospacing="0" w:line="560" w:lineRule="atLeast"/>
        <w:ind w:firstLine="585"/>
        <w:jc w:val="both"/>
        <w:rPr>
          <w:rFonts w:ascii="Calibri" w:hAnsi="Calibri"/>
          <w:color w:val="333333"/>
        </w:rPr>
      </w:pPr>
      <w:r>
        <w:rPr>
          <w:rFonts w:hint="eastAsia"/>
          <w:color w:val="333333"/>
          <w:sz w:val="30"/>
          <w:szCs w:val="30"/>
          <w:shd w:val="clear" w:color="auto" w:fill="FFFFFF"/>
        </w:rPr>
        <w:t> </w:t>
      </w:r>
    </w:p>
    <w:p w:rsidR="00E241A7" w:rsidRDefault="00E241A7" w:rsidP="00E241A7">
      <w:pPr>
        <w:pStyle w:val="a3"/>
        <w:shd w:val="clear" w:color="auto" w:fill="FFFFFF"/>
        <w:spacing w:before="0" w:beforeAutospacing="0" w:after="0" w:afterAutospacing="0" w:line="560" w:lineRule="atLeast"/>
        <w:jc w:val="right"/>
        <w:rPr>
          <w:rFonts w:ascii="Calibri" w:hAnsi="Calibri"/>
          <w:color w:val="333333"/>
        </w:rPr>
      </w:pPr>
      <w:r>
        <w:rPr>
          <w:rFonts w:ascii="仿宋_GB2312" w:eastAsia="仿宋_GB2312" w:hAnsi="仿宋" w:hint="eastAsia"/>
          <w:color w:val="333333"/>
          <w:sz w:val="30"/>
          <w:szCs w:val="30"/>
          <w:shd w:val="clear" w:color="auto" w:fill="FFFFFF"/>
        </w:rPr>
        <w:t xml:space="preserve">　　财政部</w:t>
      </w:r>
      <w:r>
        <w:rPr>
          <w:rFonts w:hint="eastAsia"/>
          <w:color w:val="333333"/>
          <w:sz w:val="30"/>
          <w:szCs w:val="30"/>
          <w:shd w:val="clear" w:color="auto" w:fill="FFFFFF"/>
        </w:rPr>
        <w:t> </w:t>
      </w:r>
      <w:r>
        <w:rPr>
          <w:rFonts w:ascii="仿宋_GB2312" w:eastAsia="仿宋_GB2312" w:hAnsi="仿宋" w:hint="eastAsia"/>
          <w:color w:val="333333"/>
          <w:sz w:val="30"/>
          <w:szCs w:val="30"/>
          <w:shd w:val="clear" w:color="auto" w:fill="FFFFFF"/>
        </w:rPr>
        <w:t>税务总局</w:t>
      </w:r>
    </w:p>
    <w:p w:rsidR="00E241A7" w:rsidRDefault="00E241A7" w:rsidP="00E241A7">
      <w:pPr>
        <w:pStyle w:val="a3"/>
        <w:shd w:val="clear" w:color="auto" w:fill="FFFFFF"/>
        <w:spacing w:before="0" w:beforeAutospacing="0" w:after="0" w:afterAutospacing="0" w:line="560" w:lineRule="atLeast"/>
        <w:jc w:val="right"/>
        <w:rPr>
          <w:rFonts w:ascii="Calibri" w:hAnsi="Calibri"/>
          <w:color w:val="333333"/>
        </w:rPr>
      </w:pPr>
      <w:r>
        <w:rPr>
          <w:rFonts w:ascii="仿宋_GB2312" w:eastAsia="仿宋_GB2312" w:hAnsi="仿宋" w:hint="eastAsia"/>
          <w:color w:val="333333"/>
          <w:sz w:val="30"/>
          <w:szCs w:val="30"/>
          <w:shd w:val="clear" w:color="auto" w:fill="FFFFFF"/>
        </w:rPr>
        <w:t xml:space="preserve">　　</w:t>
      </w:r>
      <w:r>
        <w:rPr>
          <w:rFonts w:ascii="仿宋" w:eastAsia="仿宋" w:hAnsi="仿宋" w:hint="eastAsia"/>
          <w:color w:val="333333"/>
          <w:sz w:val="30"/>
          <w:szCs w:val="30"/>
          <w:shd w:val="clear" w:color="auto" w:fill="FFFFFF"/>
        </w:rPr>
        <w:t>2019年8月23日</w:t>
      </w:r>
    </w:p>
    <w:p w:rsidR="006470A0" w:rsidRDefault="006470A0">
      <w:pPr>
        <w:rPr>
          <w:rFonts w:hint="eastAsia"/>
        </w:rPr>
      </w:pPr>
    </w:p>
    <w:sectPr w:rsidR="006470A0" w:rsidSect="006470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41A7"/>
    <w:rsid w:val="006470A0"/>
    <w:rsid w:val="00E241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1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911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753</Characters>
  <Application>Microsoft Office Word</Application>
  <DocSecurity>0</DocSecurity>
  <Lines>6</Lines>
  <Paragraphs>1</Paragraphs>
  <ScaleCrop>false</ScaleCrop>
  <Company>ITianKong.Com</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2019-11-01T01:59:00Z</dcterms:created>
  <dcterms:modified xsi:type="dcterms:W3CDTF">2019-11-01T02:00:00Z</dcterms:modified>
</cp:coreProperties>
</file>