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Calibri" w:hAnsi="Calibri"/>
          <w:color w:val="333333"/>
        </w:rPr>
      </w:pPr>
      <w:r>
        <w:rPr>
          <w:rFonts w:ascii="方正小标宋简体" w:eastAsia="方正小标宋简体" w:hAnsi="Calibri" w:hint="eastAsia"/>
          <w:color w:val="333333"/>
          <w:sz w:val="36"/>
          <w:szCs w:val="36"/>
          <w:shd w:val="clear" w:color="auto" w:fill="FFFFFF"/>
        </w:rPr>
        <w:t>财政部</w:t>
      </w:r>
      <w:r>
        <w:rPr>
          <w:rFonts w:ascii="方正小标宋简体" w:eastAsia="方正小标宋简体" w:hAnsi="Calibri" w:hint="eastAsia"/>
          <w:color w:val="333333"/>
          <w:sz w:val="36"/>
          <w:szCs w:val="36"/>
          <w:shd w:val="clear" w:color="auto" w:fill="FFFFFF"/>
        </w:rPr>
        <w:t> </w:t>
      </w:r>
      <w:r>
        <w:rPr>
          <w:rFonts w:ascii="方正小标宋简体" w:eastAsia="方正小标宋简体" w:hAnsi="Calibri" w:hint="eastAsia"/>
          <w:color w:val="333333"/>
          <w:sz w:val="36"/>
          <w:szCs w:val="36"/>
          <w:shd w:val="clear" w:color="auto" w:fill="FFFFFF"/>
        </w:rPr>
        <w:t>税务总局关于明确生活性服务业增值税加计抵减政策的公告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财政部</w:t>
      </w:r>
      <w:r>
        <w:rPr>
          <w:rFonts w:hint="eastAsia"/>
          <w:color w:val="00000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税务总局公告2019年第87号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Calibri" w:hAnsi="Calibri"/>
          <w:color w:val="333333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</w:t>
      </w:r>
      <w:r>
        <w:rPr>
          <w:rFonts w:hint="eastAsia"/>
          <w:color w:val="000000"/>
          <w:sz w:val="30"/>
          <w:szCs w:val="30"/>
          <w:shd w:val="clear" w:color="auto" w:fill="FFFFFF"/>
        </w:rPr>
        <w:t>  </w:t>
      </w: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现就生活性服务业增值税加计抵减有关政策公告如下：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　一、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2019年10月1日至2021年12月31日，允许生活性服务业纳税人按照当期可抵扣进项税额加计15%，抵减应纳税额（以下称加计抵减15%政策）。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　二、本公告所称生活性服务业纳税人，是指提供生活服务取得的销售额占全部销售额的比重超过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50%的纳税人。生活服务的具体范围按照《销售服务、无形资产、不动产注释》（财税〔2016〕36号印发）执行。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　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2019年9月30日前设立的纳税人，自2018年10月至2019年9月期间的销售额（经营期不满12个月的，按照实际经营期的销售额）符合上述规定条件的，自2019年10月1日起适用加计抵减15%政策。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　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2019年10月1日后设立的纳税人，自设立之日起3个月的销售额符合上述规定条件的，自登记为一般纳税人之日起适用加计抵减15%政策。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　纳税人确定适用加计抵减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15%政策后，当年内不再调整，以后年度是否适用，根据上年度销售额计算确定。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lastRenderedPageBreak/>
        <w:t xml:space="preserve">　　三、生活性服务业纳税人应按照当期可抵扣进项税额的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15%计提当期加计抵减额。按照现行规定不得从销项税额中抵扣的进项税额，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得计提加计抵减额；已按照15%计提加计抵减额的进项税额，按规定作进项税额转出的，应在进项税额转出当期，相应调减加计抵减额。计算公式如下：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　当期计提加计抵减额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=当期可抵扣进项税额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×</w:t>
      </w: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15%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　当期可抵减加计抵减额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=上期末加计抵减额余额+当期计提加计抵减额-当期调减加计抵减额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　四、纳税人适用加计抵减政策的其他有关事项，按照《关于深化增值税改革有关政策的公告》（财政部</w:t>
      </w:r>
      <w:r>
        <w:rPr>
          <w:rFonts w:hint="eastAsia"/>
          <w:color w:val="00000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税务总局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海关总署公告2019年第39号）等有关规定执行。</w:t>
      </w: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 xml:space="preserve">　　特此公告。</w:t>
      </w:r>
      <w:r>
        <w:rPr>
          <w:rFonts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/>
          <w:color w:val="333333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 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right"/>
        <w:rPr>
          <w:rFonts w:ascii="Calibri" w:hAnsi="Calibri"/>
          <w:color w:val="333333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财政部</w:t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 </w:t>
      </w: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税务总局</w:t>
      </w:r>
    </w:p>
    <w:p w:rsidR="007020BA" w:rsidRDefault="007020BA" w:rsidP="007020BA">
      <w:pPr>
        <w:pStyle w:val="a3"/>
        <w:shd w:val="clear" w:color="auto" w:fill="FFFFFF"/>
        <w:spacing w:before="0" w:beforeAutospacing="0" w:after="0" w:afterAutospacing="0" w:line="560" w:lineRule="atLeast"/>
        <w:jc w:val="right"/>
        <w:rPr>
          <w:rFonts w:ascii="Calibri" w:hAnsi="Calibri"/>
          <w:color w:val="333333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2019年9月30</w:t>
      </w:r>
      <w:r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日</w:t>
      </w:r>
    </w:p>
    <w:p w:rsidR="00AE521C" w:rsidRDefault="00AE521C">
      <w:pPr>
        <w:rPr>
          <w:rFonts w:hint="eastAsia"/>
        </w:rPr>
      </w:pPr>
    </w:p>
    <w:sectPr w:rsidR="00AE521C" w:rsidSect="00AE5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0BA"/>
    <w:rsid w:val="007020BA"/>
    <w:rsid w:val="00A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0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ITianKong.Com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2019-11-01T02:12:00Z</dcterms:created>
  <dcterms:modified xsi:type="dcterms:W3CDTF">2019-11-01T02:12:00Z</dcterms:modified>
</cp:coreProperties>
</file>