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26" w:rsidRDefault="00280B26" w:rsidP="00280B26">
      <w:pPr>
        <w:pStyle w:val="a3"/>
        <w:shd w:val="clear" w:color="auto" w:fill="FFFFFF"/>
        <w:spacing w:before="0" w:beforeAutospacing="0" w:after="0" w:afterAutospacing="0" w:line="560" w:lineRule="atLeast"/>
        <w:jc w:val="center"/>
        <w:rPr>
          <w:rFonts w:ascii="Calibri" w:hAnsi="Calibri"/>
          <w:color w:val="333333"/>
        </w:rPr>
      </w:pPr>
      <w:r>
        <w:rPr>
          <w:rFonts w:ascii="方正小标宋简体" w:eastAsia="方正小标宋简体" w:hAnsi="Calibri" w:hint="eastAsia"/>
          <w:color w:val="333333"/>
          <w:sz w:val="36"/>
          <w:szCs w:val="36"/>
          <w:shd w:val="clear" w:color="auto" w:fill="FFFFFF"/>
        </w:rPr>
        <w:t>财政部</w:t>
      </w:r>
      <w:r>
        <w:rPr>
          <w:rFonts w:ascii="方正小标宋简体" w:eastAsia="方正小标宋简体" w:hAnsi="Calibri" w:hint="eastAsia"/>
          <w:color w:val="333333"/>
          <w:sz w:val="36"/>
          <w:szCs w:val="36"/>
          <w:shd w:val="clear" w:color="auto" w:fill="FFFFFF"/>
        </w:rPr>
        <w:t> </w:t>
      </w:r>
      <w:r>
        <w:rPr>
          <w:rFonts w:ascii="方正小标宋简体" w:eastAsia="方正小标宋简体" w:hAnsi="Calibri" w:hint="eastAsia"/>
          <w:color w:val="333333"/>
          <w:sz w:val="36"/>
          <w:szCs w:val="36"/>
          <w:shd w:val="clear" w:color="auto" w:fill="FFFFFF"/>
        </w:rPr>
        <w:t>税务总局关于民用航空发动机、新支线飞机和大型客机税收政策的公告</w:t>
      </w:r>
    </w:p>
    <w:p w:rsidR="00280B26" w:rsidRDefault="00280B26" w:rsidP="00280B26">
      <w:pPr>
        <w:pStyle w:val="a3"/>
        <w:shd w:val="clear" w:color="auto" w:fill="FFFFFF"/>
        <w:spacing w:before="0" w:beforeAutospacing="0" w:after="0" w:afterAutospacing="0" w:line="560" w:lineRule="atLeast"/>
        <w:jc w:val="center"/>
        <w:rPr>
          <w:rFonts w:ascii="Calibri" w:hAnsi="Calibri"/>
          <w:color w:val="333333"/>
        </w:rPr>
      </w:pPr>
      <w:r>
        <w:rPr>
          <w:rFonts w:ascii="仿宋_GB2312" w:eastAsia="仿宋_GB2312" w:hAnsi="仿宋" w:hint="eastAsia"/>
          <w:color w:val="333333"/>
          <w:sz w:val="30"/>
          <w:szCs w:val="30"/>
          <w:shd w:val="clear" w:color="auto" w:fill="FFFFFF"/>
        </w:rPr>
        <w:t>财政部</w:t>
      </w:r>
      <w:r>
        <w:rPr>
          <w:rFonts w:hint="eastAsia"/>
          <w:color w:val="333333"/>
          <w:sz w:val="30"/>
          <w:szCs w:val="30"/>
          <w:shd w:val="clear" w:color="auto" w:fill="FFFFFF"/>
        </w:rPr>
        <w:t> </w:t>
      </w:r>
      <w:r>
        <w:rPr>
          <w:rFonts w:ascii="仿宋_GB2312" w:eastAsia="仿宋_GB2312" w:hAnsi="仿宋" w:hint="eastAsia"/>
          <w:color w:val="333333"/>
          <w:sz w:val="30"/>
          <w:szCs w:val="30"/>
          <w:shd w:val="clear" w:color="auto" w:fill="FFFFFF"/>
        </w:rPr>
        <w:t>税务总局公告2019年第88号</w:t>
      </w:r>
    </w:p>
    <w:p w:rsidR="00280B26" w:rsidRDefault="00280B26" w:rsidP="00280B26">
      <w:pPr>
        <w:pStyle w:val="a3"/>
        <w:shd w:val="clear" w:color="auto" w:fill="FFFFFF"/>
        <w:spacing w:before="0" w:beforeAutospacing="0" w:after="0" w:afterAutospacing="0" w:line="560" w:lineRule="atLeast"/>
        <w:jc w:val="center"/>
        <w:rPr>
          <w:rFonts w:ascii="Calibri" w:hAnsi="Calibri"/>
          <w:color w:val="333333"/>
        </w:rPr>
      </w:pPr>
      <w:r>
        <w:rPr>
          <w:rFonts w:hint="eastAsia"/>
          <w:color w:val="333333"/>
          <w:sz w:val="30"/>
          <w:szCs w:val="30"/>
          <w:shd w:val="clear" w:color="auto" w:fill="FFFFFF"/>
        </w:rPr>
        <w:t> </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现将民用航空发动机（包括大型民用客机发动机和中大功率民用</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轴</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桨发动机）、新支线飞机和大型客机有关增值税、房产税和城镇土地使用税政策公告如下：</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一、自</w:t>
      </w:r>
      <w:r>
        <w:rPr>
          <w:rFonts w:ascii="仿宋" w:eastAsia="仿宋" w:hAnsi="仿宋" w:hint="eastAsia"/>
          <w:color w:val="333333"/>
          <w:sz w:val="30"/>
          <w:szCs w:val="30"/>
          <w:shd w:val="clear" w:color="auto" w:fill="FFFFFF"/>
        </w:rPr>
        <w:t>2018年1月1日起至2023年12月31日止，对纳税人从事大型民用客机发动机、中大功率民用</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轴</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桨发动机研制项目而形成的增值税期末留抵税额予以退还；对上述纳税人及其全资子公司从事大型民用客机发动机、中大功率民用</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轴</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桨发动机研制项目自用的科研、生产、办公房产及土地，免征房产税、城镇土地使用税。</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二、自</w:t>
      </w:r>
      <w:r>
        <w:rPr>
          <w:rFonts w:ascii="仿宋" w:eastAsia="仿宋" w:hAnsi="仿宋" w:hint="eastAsia"/>
          <w:color w:val="333333"/>
          <w:sz w:val="30"/>
          <w:szCs w:val="30"/>
          <w:shd w:val="clear" w:color="auto" w:fill="FFFFFF"/>
        </w:rPr>
        <w:t>2019年1月1日起至2020年12月31日止，对纳税人生产销售新支线飞机暂减按5%征收增值税，并对其因生产销售新支线飞机而形成的增值税期末留抵税额予以退还。</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三、自</w:t>
      </w:r>
      <w:r>
        <w:rPr>
          <w:rFonts w:ascii="仿宋" w:eastAsia="仿宋" w:hAnsi="仿宋" w:hint="eastAsia"/>
          <w:color w:val="333333"/>
          <w:sz w:val="30"/>
          <w:szCs w:val="30"/>
          <w:shd w:val="clear" w:color="auto" w:fill="FFFFFF"/>
        </w:rPr>
        <w:t>2019年1月1日起至2020年12月31日止，对纳税人从事大型客机研制项目而形成的增值税期末留抵税额予以退还；对上述纳税人及其全资子公司自用的科研、生产、办公房产及土地，免征房产税、城镇土地使用税。</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lastRenderedPageBreak/>
        <w:t xml:space="preserve">　　四、本公告所称大型民用客机发动机、中大功率民用</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轴</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桨发动机、新支线飞机和大型客机，指上述发动机、民用客机的整机，具体标准如下：</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（一）大型民用客机发动机，是指：</w:t>
      </w:r>
      <w:r>
        <w:rPr>
          <w:rFonts w:ascii="仿宋" w:eastAsia="仿宋" w:hAnsi="仿宋" w:hint="eastAsia"/>
          <w:color w:val="333333"/>
          <w:sz w:val="30"/>
          <w:szCs w:val="30"/>
          <w:shd w:val="clear" w:color="auto" w:fill="FFFFFF"/>
        </w:rPr>
        <w:t>1.单通道干线客机发动机，起飞推力12000～16000kgf；2.双通道干线客机发动机，起飞推力28000～35000kgf。</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（二）中大功率民用</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轴</w:t>
      </w:r>
      <w:proofErr w:type="gramStart"/>
      <w:r>
        <w:rPr>
          <w:rFonts w:ascii="仿宋_GB2312" w:eastAsia="仿宋_GB2312" w:hAnsi="仿宋" w:hint="eastAsia"/>
          <w:color w:val="333333"/>
          <w:sz w:val="30"/>
          <w:szCs w:val="30"/>
          <w:shd w:val="clear" w:color="auto" w:fill="FFFFFF"/>
        </w:rPr>
        <w:t>涡</w:t>
      </w:r>
      <w:proofErr w:type="gramEnd"/>
      <w:r>
        <w:rPr>
          <w:rFonts w:ascii="仿宋_GB2312" w:eastAsia="仿宋_GB2312" w:hAnsi="仿宋" w:hint="eastAsia"/>
          <w:color w:val="333333"/>
          <w:sz w:val="30"/>
          <w:szCs w:val="30"/>
          <w:shd w:val="clear" w:color="auto" w:fill="FFFFFF"/>
        </w:rPr>
        <w:t>桨发动机，是指：</w:t>
      </w:r>
      <w:r>
        <w:rPr>
          <w:rFonts w:ascii="仿宋" w:eastAsia="仿宋" w:hAnsi="仿宋" w:hint="eastAsia"/>
          <w:color w:val="333333"/>
          <w:sz w:val="30"/>
          <w:szCs w:val="30"/>
          <w:shd w:val="clear" w:color="auto" w:fill="FFFFFF"/>
        </w:rPr>
        <w:t>1.中等功率民用</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轴发动机，起飞功率1000～3000kW；2.大功率民用</w:t>
      </w:r>
      <w:proofErr w:type="gramStart"/>
      <w:r>
        <w:rPr>
          <w:rFonts w:ascii="仿宋" w:eastAsia="仿宋" w:hAnsi="仿宋" w:hint="eastAsia"/>
          <w:color w:val="333333"/>
          <w:sz w:val="30"/>
          <w:szCs w:val="30"/>
          <w:shd w:val="clear" w:color="auto" w:fill="FFFFFF"/>
        </w:rPr>
        <w:t>涡</w:t>
      </w:r>
      <w:proofErr w:type="gramEnd"/>
      <w:r>
        <w:rPr>
          <w:rFonts w:ascii="仿宋" w:eastAsia="仿宋" w:hAnsi="仿宋" w:hint="eastAsia"/>
          <w:color w:val="333333"/>
          <w:sz w:val="30"/>
          <w:szCs w:val="30"/>
          <w:shd w:val="clear" w:color="auto" w:fill="FFFFFF"/>
        </w:rPr>
        <w:t>桨发动机，起飞功率3000kW以上。</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（三）新支线飞机，是指空载重量大于</w:t>
      </w:r>
      <w:r>
        <w:rPr>
          <w:rFonts w:ascii="仿宋" w:eastAsia="仿宋" w:hAnsi="仿宋" w:hint="eastAsia"/>
          <w:color w:val="333333"/>
          <w:sz w:val="30"/>
          <w:szCs w:val="30"/>
          <w:shd w:val="clear" w:color="auto" w:fill="FFFFFF"/>
        </w:rPr>
        <w:t>25吨且小于45吨、座位数量少于130个的民用客机。</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（四）大型客机，是指空载重量大于</w:t>
      </w:r>
      <w:r>
        <w:rPr>
          <w:rFonts w:ascii="仿宋" w:eastAsia="仿宋" w:hAnsi="仿宋" w:hint="eastAsia"/>
          <w:color w:val="333333"/>
          <w:sz w:val="30"/>
          <w:szCs w:val="30"/>
          <w:shd w:val="clear" w:color="auto" w:fill="FFFFFF"/>
        </w:rPr>
        <w:t>45吨的民用客机。</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五、纳税人符合本公告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退还的增值税税额由中央和地方按照现行增值税分享比例共同负担。</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六、纳税人享受本公告规定的免征房产税、城镇土地使用税政策，应按规定进行免税申报，并将不动产权属、房产原值、土地用途等资料留存备查。</w:t>
      </w:r>
    </w:p>
    <w:p w:rsidR="00280B26" w:rsidRDefault="00280B26" w:rsidP="00280B26">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lastRenderedPageBreak/>
        <w:t xml:space="preserve">　　七、纳税人已缴纳的根据本公告规定应予减免的税款，从其应纳的相应税款中抵扣或者予以退税。</w:t>
      </w:r>
    </w:p>
    <w:p w:rsidR="00280B26" w:rsidRDefault="00280B26" w:rsidP="00280B26">
      <w:pPr>
        <w:pStyle w:val="a3"/>
        <w:shd w:val="clear" w:color="auto" w:fill="FFFFFF"/>
        <w:spacing w:before="0" w:beforeAutospacing="0" w:after="0" w:afterAutospacing="0" w:line="560" w:lineRule="atLeast"/>
        <w:ind w:firstLine="585"/>
        <w:jc w:val="both"/>
        <w:rPr>
          <w:rFonts w:ascii="Calibri" w:hAnsi="Calibri"/>
          <w:color w:val="333333"/>
        </w:rPr>
      </w:pPr>
      <w:r>
        <w:rPr>
          <w:rFonts w:ascii="仿宋_GB2312" w:eastAsia="仿宋_GB2312" w:hAnsi="仿宋" w:hint="eastAsia"/>
          <w:color w:val="333333"/>
          <w:sz w:val="30"/>
          <w:szCs w:val="30"/>
          <w:shd w:val="clear" w:color="auto" w:fill="FFFFFF"/>
        </w:rPr>
        <w:t>特此公告。</w:t>
      </w:r>
    </w:p>
    <w:p w:rsidR="00280B26" w:rsidRDefault="00280B26" w:rsidP="00280B26">
      <w:pPr>
        <w:pStyle w:val="a3"/>
        <w:shd w:val="clear" w:color="auto" w:fill="FFFFFF"/>
        <w:spacing w:before="0" w:beforeAutospacing="0" w:after="0" w:afterAutospacing="0" w:line="560" w:lineRule="atLeast"/>
        <w:ind w:firstLine="585"/>
        <w:jc w:val="both"/>
        <w:rPr>
          <w:rFonts w:ascii="Calibri" w:hAnsi="Calibri"/>
          <w:color w:val="333333"/>
        </w:rPr>
      </w:pPr>
      <w:r>
        <w:rPr>
          <w:rFonts w:hint="eastAsia"/>
          <w:color w:val="333333"/>
          <w:sz w:val="30"/>
          <w:szCs w:val="30"/>
          <w:shd w:val="clear" w:color="auto" w:fill="FFFFFF"/>
        </w:rPr>
        <w:t> </w:t>
      </w:r>
    </w:p>
    <w:p w:rsidR="00280B26" w:rsidRDefault="00280B26" w:rsidP="00280B26">
      <w:pPr>
        <w:pStyle w:val="a3"/>
        <w:shd w:val="clear" w:color="auto" w:fill="FFFFFF"/>
        <w:spacing w:before="0" w:beforeAutospacing="0" w:after="0" w:afterAutospacing="0" w:line="560" w:lineRule="atLeast"/>
        <w:ind w:firstLine="585"/>
        <w:jc w:val="right"/>
        <w:rPr>
          <w:rFonts w:ascii="Calibri" w:hAnsi="Calibri"/>
          <w:color w:val="333333"/>
        </w:rPr>
      </w:pPr>
      <w:r>
        <w:rPr>
          <w:rFonts w:ascii="仿宋_GB2312" w:eastAsia="仿宋_GB2312" w:hAnsi="仿宋" w:hint="eastAsia"/>
          <w:color w:val="333333"/>
          <w:sz w:val="30"/>
          <w:szCs w:val="30"/>
          <w:shd w:val="clear" w:color="auto" w:fill="FFFFFF"/>
        </w:rPr>
        <w:t>财政部</w:t>
      </w:r>
      <w:r>
        <w:rPr>
          <w:rFonts w:ascii="微软雅黑" w:eastAsia="微软雅黑" w:hAnsi="微软雅黑" w:hint="eastAsia"/>
          <w:color w:val="333333"/>
          <w:sz w:val="21"/>
          <w:szCs w:val="21"/>
          <w:shd w:val="clear" w:color="auto" w:fill="FFFFFF"/>
        </w:rPr>
        <w:t> </w:t>
      </w:r>
      <w:r>
        <w:rPr>
          <w:rFonts w:ascii="仿宋_GB2312" w:eastAsia="仿宋_GB2312" w:hAnsi="仿宋" w:hint="eastAsia"/>
          <w:color w:val="333333"/>
          <w:sz w:val="30"/>
          <w:szCs w:val="30"/>
          <w:shd w:val="clear" w:color="auto" w:fill="FFFFFF"/>
        </w:rPr>
        <w:t>税务总局</w:t>
      </w:r>
    </w:p>
    <w:p w:rsidR="00280B26" w:rsidRDefault="00280B26" w:rsidP="00280B26">
      <w:pPr>
        <w:pStyle w:val="a3"/>
        <w:shd w:val="clear" w:color="auto" w:fill="FFFFFF"/>
        <w:spacing w:before="0" w:beforeAutospacing="0" w:after="0" w:afterAutospacing="0" w:line="560" w:lineRule="atLeast"/>
        <w:ind w:firstLine="585"/>
        <w:jc w:val="right"/>
        <w:rPr>
          <w:rFonts w:ascii="Calibri" w:hAnsi="Calibri"/>
          <w:color w:val="333333"/>
        </w:rPr>
      </w:pPr>
      <w:r>
        <w:rPr>
          <w:rFonts w:ascii="仿宋" w:eastAsia="仿宋" w:hAnsi="仿宋" w:hint="eastAsia"/>
          <w:color w:val="333333"/>
          <w:sz w:val="30"/>
          <w:szCs w:val="30"/>
          <w:shd w:val="clear" w:color="auto" w:fill="FFFFFF"/>
        </w:rPr>
        <w:t>2019年10月8日</w:t>
      </w:r>
    </w:p>
    <w:p w:rsidR="00625E99" w:rsidRDefault="00625E99">
      <w:pPr>
        <w:rPr>
          <w:rFonts w:hint="eastAsia"/>
        </w:rPr>
      </w:pPr>
    </w:p>
    <w:sectPr w:rsidR="00625E99" w:rsidSect="00625E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B26"/>
    <w:rsid w:val="00280B26"/>
    <w:rsid w:val="00625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B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19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908</Characters>
  <Application>Microsoft Office Word</Application>
  <DocSecurity>0</DocSecurity>
  <Lines>7</Lines>
  <Paragraphs>2</Paragraphs>
  <ScaleCrop>false</ScaleCrop>
  <Company>ITianKong.Com</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2019-11-01T02:14:00Z</dcterms:created>
  <dcterms:modified xsi:type="dcterms:W3CDTF">2019-11-01T02:14:00Z</dcterms:modified>
</cp:coreProperties>
</file>