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资源税政策解答</w:t>
      </w:r>
    </w:p>
    <w:p>
      <w:pPr>
        <w:spacing w:line="590" w:lineRule="exact"/>
        <w:ind w:firstLine="720" w:firstLineChars="200"/>
        <w:jc w:val="center"/>
        <w:rPr>
          <w:rFonts w:hint="eastAsia" w:ascii="方正小标宋简体" w:hAnsi="方正小标宋简体" w:eastAsia="方正小标宋简体" w:cs="方正小标宋简体"/>
          <w:sz w:val="36"/>
          <w:szCs w:val="36"/>
        </w:rPr>
      </w:pPr>
    </w:p>
    <w:p>
      <w:pPr>
        <w:numPr>
          <w:ilvl w:val="0"/>
          <w:numId w:val="1"/>
        </w:numPr>
        <w:spacing w:line="570" w:lineRule="exact"/>
        <w:ind w:firstLine="640" w:firstLineChars="200"/>
        <w:rPr>
          <w:rFonts w:hint="eastAsia" w:ascii="黑体" w:hAnsi="黑体" w:eastAsia="黑体" w:cs="黑体"/>
          <w:spacing w:val="6"/>
          <w:sz w:val="30"/>
          <w:szCs w:val="30"/>
        </w:rPr>
      </w:pPr>
      <w:r>
        <w:rPr>
          <w:rFonts w:hint="eastAsia" w:ascii="黑体" w:hAnsi="黑体" w:eastAsia="黑体" w:cs="黑体"/>
          <w:spacing w:val="6"/>
          <w:sz w:val="30"/>
          <w:szCs w:val="30"/>
        </w:rPr>
        <w:t>什么是资源税?</w:t>
      </w:r>
    </w:p>
    <w:p>
      <w:pPr>
        <w:spacing w:line="570" w:lineRule="exact"/>
        <w:ind w:firstLine="640" w:firstLineChars="200"/>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答：资源税是以应税自然资源为课税对象，为了调节资源级差收入并体现国有资源有偿使用而征收的税种。</w:t>
      </w:r>
    </w:p>
    <w:p>
      <w:pPr>
        <w:spacing w:line="570" w:lineRule="exact"/>
        <w:ind w:firstLine="640" w:firstLineChars="200"/>
        <w:rPr>
          <w:rFonts w:hint="eastAsia" w:ascii="仿宋_GB2312" w:hAnsi="仿宋_GB2312" w:eastAsia="仿宋_GB2312" w:cs="仿宋_GB2312"/>
          <w:spacing w:val="6"/>
          <w:sz w:val="30"/>
          <w:szCs w:val="30"/>
        </w:rPr>
      </w:pPr>
      <w:r>
        <w:rPr>
          <w:rFonts w:hint="eastAsia" w:ascii="黑体" w:hAnsi="黑体" w:eastAsia="黑体" w:cs="黑体"/>
          <w:spacing w:val="6"/>
          <w:sz w:val="30"/>
          <w:szCs w:val="30"/>
        </w:rPr>
        <w:t>二、什么是资源税纳税人?</w:t>
      </w:r>
    </w:p>
    <w:p>
      <w:pPr>
        <w:spacing w:line="570" w:lineRule="exact"/>
        <w:ind w:firstLine="640"/>
        <w:rPr>
          <w:rFonts w:hint="eastAsia" w:ascii="仿宋_GB2312" w:hAnsi="仿宋_GB2312" w:eastAsia="仿宋_GB2312" w:cs="仿宋_GB2312"/>
          <w:color w:val="333333"/>
          <w:spacing w:val="6"/>
          <w:sz w:val="30"/>
          <w:szCs w:val="30"/>
        </w:rPr>
      </w:pPr>
      <w:r>
        <w:rPr>
          <w:rFonts w:hint="eastAsia" w:ascii="仿宋_GB2312" w:hAnsi="仿宋_GB2312" w:eastAsia="仿宋_GB2312" w:cs="仿宋_GB2312"/>
          <w:color w:val="333333"/>
          <w:spacing w:val="6"/>
          <w:sz w:val="30"/>
          <w:szCs w:val="30"/>
        </w:rPr>
        <w:t>答：在中华人民共和国领域和中华人民共和国管辖的其他海域开发应税资源的单位和个人，</w:t>
      </w:r>
      <w:bookmarkStart w:id="2" w:name="_GoBack"/>
      <w:bookmarkEnd w:id="2"/>
      <w:r>
        <w:rPr>
          <w:rFonts w:hint="eastAsia" w:ascii="仿宋_GB2312" w:hAnsi="仿宋_GB2312" w:eastAsia="仿宋_GB2312" w:cs="仿宋_GB2312"/>
          <w:color w:val="333333"/>
          <w:spacing w:val="6"/>
          <w:sz w:val="30"/>
          <w:szCs w:val="30"/>
        </w:rPr>
        <w:t>为资源税的纳税人。</w:t>
      </w:r>
    </w:p>
    <w:p>
      <w:pPr>
        <w:numPr>
          <w:ilvl w:val="0"/>
          <w:numId w:val="2"/>
        </w:numPr>
        <w:spacing w:line="570" w:lineRule="exact"/>
        <w:ind w:firstLine="640"/>
        <w:rPr>
          <w:rFonts w:hint="eastAsia" w:ascii="黑体" w:hAnsi="黑体" w:eastAsia="黑体" w:cs="黑体"/>
          <w:color w:val="333333"/>
          <w:spacing w:val="6"/>
          <w:sz w:val="30"/>
          <w:szCs w:val="30"/>
        </w:rPr>
      </w:pPr>
      <w:r>
        <w:rPr>
          <w:rFonts w:hint="eastAsia" w:ascii="黑体" w:hAnsi="黑体" w:eastAsia="黑体" w:cs="黑体"/>
          <w:color w:val="333333"/>
          <w:spacing w:val="6"/>
          <w:sz w:val="30"/>
          <w:szCs w:val="30"/>
        </w:rPr>
        <w:t>资源税有多少个征税税目</w:t>
      </w:r>
      <w:r>
        <w:rPr>
          <w:rFonts w:hint="eastAsia" w:ascii="黑体" w:hAnsi="黑体" w:eastAsia="黑体" w:cs="黑体"/>
          <w:spacing w:val="6"/>
          <w:sz w:val="30"/>
          <w:szCs w:val="30"/>
        </w:rPr>
        <w:t>?</w:t>
      </w:r>
    </w:p>
    <w:p>
      <w:pPr>
        <w:spacing w:line="570" w:lineRule="exact"/>
        <w:ind w:firstLine="640"/>
        <w:rPr>
          <w:rFonts w:hint="eastAsia" w:ascii="仿宋_GB2312" w:hAnsi="仿宋_GB2312" w:eastAsia="仿宋_GB2312" w:cs="仿宋_GB2312"/>
          <w:color w:val="333333"/>
          <w:spacing w:val="6"/>
          <w:sz w:val="30"/>
          <w:szCs w:val="30"/>
        </w:rPr>
      </w:pPr>
      <w:r>
        <w:rPr>
          <w:rFonts w:hint="eastAsia" w:ascii="仿宋_GB2312" w:hAnsi="仿宋_GB2312" w:eastAsia="仿宋_GB2312" w:cs="仿宋_GB2312"/>
          <w:color w:val="333333"/>
          <w:spacing w:val="6"/>
          <w:sz w:val="30"/>
          <w:szCs w:val="30"/>
        </w:rPr>
        <w:t>答：《中华人民共和国资源税法》所附《资源税税目税率表》中列明的能源矿产、金属矿产、非金属矿产、水气矿产和盐共5个大类164个税目为征税税目。</w:t>
      </w:r>
    </w:p>
    <w:p>
      <w:pPr>
        <w:numPr>
          <w:ilvl w:val="0"/>
          <w:numId w:val="2"/>
        </w:numPr>
        <w:spacing w:line="570" w:lineRule="exact"/>
        <w:ind w:firstLine="640"/>
        <w:rPr>
          <w:rFonts w:hint="eastAsia" w:ascii="黑体" w:hAnsi="黑体" w:eastAsia="黑体" w:cs="黑体"/>
          <w:color w:val="333333"/>
          <w:spacing w:val="6"/>
          <w:sz w:val="30"/>
          <w:szCs w:val="30"/>
        </w:rPr>
      </w:pPr>
      <w:r>
        <w:rPr>
          <w:rFonts w:hint="eastAsia" w:ascii="黑体" w:hAnsi="黑体" w:eastAsia="黑体" w:cs="黑体"/>
          <w:color w:val="333333"/>
          <w:spacing w:val="6"/>
          <w:sz w:val="30"/>
          <w:szCs w:val="30"/>
        </w:rPr>
        <w:t>资源税征税对象是什么?</w:t>
      </w:r>
    </w:p>
    <w:p>
      <w:pPr>
        <w:spacing w:line="570" w:lineRule="exact"/>
        <w:ind w:firstLine="640"/>
        <w:rPr>
          <w:rFonts w:hint="eastAsia" w:ascii="仿宋_GB2312" w:hAnsi="仿宋_GB2312" w:eastAsia="仿宋_GB2312" w:cs="仿宋_GB2312"/>
          <w:color w:val="333333"/>
          <w:spacing w:val="6"/>
          <w:sz w:val="30"/>
          <w:szCs w:val="30"/>
        </w:rPr>
      </w:pPr>
      <w:r>
        <w:rPr>
          <w:rFonts w:hint="eastAsia" w:ascii="仿宋_GB2312" w:hAnsi="仿宋_GB2312" w:eastAsia="仿宋_GB2312" w:cs="仿宋_GB2312"/>
          <w:color w:val="333333"/>
          <w:spacing w:val="6"/>
          <w:sz w:val="30"/>
          <w:szCs w:val="30"/>
        </w:rPr>
        <w:t>答：征税对象为原矿或者选矿。</w:t>
      </w:r>
    </w:p>
    <w:p>
      <w:pPr>
        <w:numPr>
          <w:ilvl w:val="0"/>
          <w:numId w:val="2"/>
        </w:numPr>
        <w:spacing w:line="570" w:lineRule="exact"/>
        <w:ind w:firstLine="640"/>
        <w:rPr>
          <w:rFonts w:hint="eastAsia" w:ascii="黑体" w:hAnsi="黑体" w:eastAsia="黑体" w:cs="黑体"/>
          <w:color w:val="333333"/>
          <w:spacing w:val="6"/>
          <w:sz w:val="30"/>
          <w:szCs w:val="30"/>
        </w:rPr>
      </w:pPr>
      <w:r>
        <w:rPr>
          <w:rFonts w:hint="eastAsia" w:ascii="黑体" w:hAnsi="黑体" w:eastAsia="黑体" w:cs="黑体"/>
          <w:color w:val="333333"/>
          <w:spacing w:val="6"/>
          <w:sz w:val="30"/>
          <w:szCs w:val="30"/>
        </w:rPr>
        <w:t>原矿和选矿是怎样规定的?</w:t>
      </w:r>
    </w:p>
    <w:p>
      <w:pPr>
        <w:spacing w:line="570" w:lineRule="exact"/>
        <w:ind w:firstLine="640" w:firstLineChars="200"/>
        <w:rPr>
          <w:rFonts w:hint="eastAsia" w:ascii="仿宋_GB2312" w:hAnsi="仿宋_GB2312" w:eastAsia="仿宋_GB2312" w:cs="仿宋_GB2312"/>
          <w:spacing w:val="6"/>
          <w:sz w:val="30"/>
          <w:szCs w:val="30"/>
        </w:rPr>
      </w:pPr>
      <w:r>
        <w:rPr>
          <w:rFonts w:hint="eastAsia" w:ascii="仿宋_GB2312" w:hAnsi="仿宋_GB2312" w:eastAsia="仿宋_GB2312" w:cs="仿宋_GB2312"/>
          <w:color w:val="333333"/>
          <w:spacing w:val="6"/>
          <w:sz w:val="30"/>
          <w:szCs w:val="30"/>
        </w:rPr>
        <w:t>答：</w:t>
      </w:r>
      <w:r>
        <w:rPr>
          <w:rFonts w:hint="eastAsia" w:ascii="仿宋_GB2312" w:hAnsi="仿宋_GB2312" w:eastAsia="仿宋_GB2312" w:cs="仿宋_GB2312"/>
          <w:spacing w:val="6"/>
          <w:sz w:val="30"/>
          <w:szCs w:val="30"/>
        </w:rPr>
        <w:t>纳税人以自采原矿（经过采矿过程采出后未进行选矿或者加工的矿石）直接销售，或者自用于应当缴纳资源税情形的，按照原矿计征资源税。</w:t>
      </w:r>
    </w:p>
    <w:p>
      <w:pPr>
        <w:spacing w:line="570" w:lineRule="exact"/>
        <w:ind w:firstLine="640" w:firstLineChars="200"/>
        <w:rPr>
          <w:rFonts w:hint="eastAsia" w:ascii="仿宋_GB2312" w:hAnsi="仿宋_GB2312" w:eastAsia="仿宋_GB2312" w:cs="仿宋_GB2312"/>
          <w:color w:val="333333"/>
          <w:spacing w:val="6"/>
          <w:sz w:val="30"/>
          <w:szCs w:val="30"/>
        </w:rPr>
      </w:pPr>
      <w:r>
        <w:rPr>
          <w:rFonts w:hint="eastAsia" w:ascii="仿宋_GB2312" w:hAnsi="仿宋_GB2312" w:eastAsia="仿宋_GB2312" w:cs="仿宋_GB2312"/>
          <w:spacing w:val="6"/>
          <w:sz w:val="30"/>
          <w:szCs w:val="30"/>
        </w:rPr>
        <w:t>纳税人以自采原矿洗选加工为选矿产品（通过破碎、切割、洗选、筛分、磨矿、分级、提纯、脱水、干燥等过程形成的产品，包括富集的精矿和研磨成粉、粒级成型、切割成型的原矿加工品）销售，或者将选矿产品自用于应当缴纳资源税情形的，按照选矿产品计征资源税，在原矿移送环节不缴纳资源税。对于无法区分原生岩石矿种的粒级成型砂石颗粒，按照砂石税目征收资源税。</w:t>
      </w:r>
    </w:p>
    <w:p>
      <w:pPr>
        <w:numPr>
          <w:ilvl w:val="0"/>
          <w:numId w:val="2"/>
        </w:numPr>
        <w:spacing w:line="570" w:lineRule="exact"/>
        <w:ind w:firstLine="640"/>
        <w:rPr>
          <w:rFonts w:hint="eastAsia" w:ascii="黑体" w:hAnsi="黑体" w:eastAsia="黑体" w:cs="黑体"/>
          <w:color w:val="333333"/>
          <w:spacing w:val="6"/>
          <w:sz w:val="30"/>
          <w:szCs w:val="30"/>
        </w:rPr>
      </w:pPr>
      <w:r>
        <w:rPr>
          <w:rFonts w:hint="eastAsia" w:ascii="黑体" w:hAnsi="黑体" w:eastAsia="黑体" w:cs="黑体"/>
          <w:color w:val="333333"/>
          <w:spacing w:val="6"/>
          <w:sz w:val="30"/>
          <w:szCs w:val="30"/>
        </w:rPr>
        <w:t>资源税的计税依据是什么?</w:t>
      </w:r>
    </w:p>
    <w:p>
      <w:pPr>
        <w:spacing w:line="570" w:lineRule="exact"/>
        <w:ind w:firstLine="640" w:firstLineChars="200"/>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答：实行从价计征的，按照应税资源产品的销售额为计税依据。实行从量计征的，按照应税产品的销售数量为计税依据。</w:t>
      </w:r>
    </w:p>
    <w:p>
      <w:pPr>
        <w:spacing w:line="570" w:lineRule="exact"/>
        <w:ind w:firstLine="640"/>
        <w:rPr>
          <w:rFonts w:hint="eastAsia" w:ascii="黑体" w:hAnsi="黑体" w:eastAsia="黑体" w:cs="黑体"/>
          <w:color w:val="333333"/>
          <w:spacing w:val="6"/>
          <w:sz w:val="30"/>
          <w:szCs w:val="30"/>
        </w:rPr>
      </w:pPr>
      <w:r>
        <w:rPr>
          <w:rFonts w:hint="eastAsia" w:ascii="黑体" w:hAnsi="黑体" w:eastAsia="黑体" w:cs="黑体"/>
          <w:color w:val="333333"/>
          <w:spacing w:val="6"/>
          <w:sz w:val="30"/>
          <w:szCs w:val="30"/>
        </w:rPr>
        <w:t>七、纳税人自用应税产品缴纳资源税包括哪些情形?</w:t>
      </w:r>
    </w:p>
    <w:p>
      <w:pPr>
        <w:spacing w:line="570" w:lineRule="exact"/>
        <w:ind w:firstLine="640" w:firstLineChars="200"/>
        <w:rPr>
          <w:rFonts w:hint="eastAsia" w:ascii="仿宋_GB2312" w:hAnsi="仿宋_GB2312" w:eastAsia="仿宋_GB2312" w:cs="仿宋_GB2312"/>
          <w:color w:val="333333"/>
          <w:spacing w:val="6"/>
          <w:sz w:val="30"/>
          <w:szCs w:val="30"/>
        </w:rPr>
      </w:pPr>
      <w:r>
        <w:rPr>
          <w:rFonts w:hint="eastAsia" w:ascii="仿宋_GB2312" w:hAnsi="仿宋_GB2312" w:eastAsia="仿宋_GB2312" w:cs="仿宋_GB2312"/>
          <w:spacing w:val="6"/>
          <w:sz w:val="30"/>
          <w:szCs w:val="30"/>
        </w:rPr>
        <w:t>答：纳税人自用应税产品应当缴纳资源税的情形，包括纳税人以应税产品用于非货币性资产交换、捐赠、偿债、赞助、集资、投资、广告、样品、职工福利、利润分配或者连续生产非应税产品等。</w:t>
      </w:r>
    </w:p>
    <w:p>
      <w:pPr>
        <w:spacing w:line="570" w:lineRule="exact"/>
        <w:ind w:firstLine="640" w:firstLineChars="200"/>
        <w:rPr>
          <w:rFonts w:hint="eastAsia" w:ascii="黑体" w:hAnsi="黑体" w:eastAsia="黑体" w:cs="黑体"/>
          <w:color w:val="333333"/>
          <w:spacing w:val="6"/>
          <w:sz w:val="30"/>
          <w:szCs w:val="30"/>
        </w:rPr>
      </w:pPr>
      <w:r>
        <w:rPr>
          <w:rFonts w:hint="eastAsia" w:ascii="黑体" w:hAnsi="黑体" w:eastAsia="黑体" w:cs="黑体"/>
          <w:color w:val="333333"/>
          <w:spacing w:val="6"/>
          <w:sz w:val="30"/>
          <w:szCs w:val="30"/>
        </w:rPr>
        <w:t>八、资源税应税产品的销售额是</w:t>
      </w:r>
      <w:r>
        <w:rPr>
          <w:rFonts w:hint="eastAsia" w:ascii="黑体" w:hAnsi="黑体" w:eastAsia="黑体" w:cs="黑体"/>
          <w:color w:val="333333"/>
          <w:spacing w:val="6"/>
          <w:sz w:val="30"/>
          <w:szCs w:val="30"/>
          <w:lang w:eastAsia="zh-CN"/>
        </w:rPr>
        <w:t>如何确定的</w:t>
      </w:r>
      <w:r>
        <w:rPr>
          <w:rFonts w:hint="eastAsia" w:ascii="黑体" w:hAnsi="黑体" w:eastAsia="黑体" w:cs="黑体"/>
          <w:color w:val="333333"/>
          <w:spacing w:val="6"/>
          <w:sz w:val="30"/>
          <w:szCs w:val="30"/>
        </w:rPr>
        <w:t>?</w:t>
      </w:r>
    </w:p>
    <w:p>
      <w:pPr>
        <w:spacing w:line="570" w:lineRule="exact"/>
        <w:ind w:firstLine="640" w:firstLineChars="200"/>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答：资源税应税产品的销售额，按照纳税人销售应税产品向购买方收取的全部价款确定，不包括增值税税款。计入销售额中的相关运杂费用，凡取得增值税发票或者其他合法有效凭据的，准予从销售额中扣除。相关运杂费用是指应税产品从坑口或者洗选（加工）地到车站、码头或者购买方指定地点的运输费用、建设基金以及随运销产生的装卸、仓储、港杂费用。</w:t>
      </w:r>
    </w:p>
    <w:p>
      <w:pPr>
        <w:numPr>
          <w:ilvl w:val="0"/>
          <w:numId w:val="3"/>
        </w:numPr>
        <w:spacing w:line="570" w:lineRule="exact"/>
        <w:ind w:firstLine="640" w:firstLineChars="200"/>
        <w:rPr>
          <w:rFonts w:hint="eastAsia" w:ascii="黑体" w:hAnsi="黑体" w:eastAsia="黑体" w:cs="黑体"/>
          <w:color w:val="333333"/>
          <w:spacing w:val="6"/>
          <w:sz w:val="30"/>
          <w:szCs w:val="30"/>
        </w:rPr>
      </w:pPr>
      <w:r>
        <w:rPr>
          <w:rFonts w:hint="eastAsia" w:ascii="黑体" w:hAnsi="黑体" w:eastAsia="黑体" w:cs="黑体"/>
          <w:spacing w:val="6"/>
          <w:sz w:val="30"/>
          <w:szCs w:val="30"/>
          <w:lang w:eastAsia="zh-CN"/>
        </w:rPr>
        <w:t>纳税人申报的应税产品销售额明显偏低且无正当理由的，如何确定其应税产品的销售额</w:t>
      </w:r>
      <w:r>
        <w:rPr>
          <w:rFonts w:hint="eastAsia" w:ascii="黑体" w:hAnsi="黑体" w:eastAsia="黑体" w:cs="黑体"/>
          <w:color w:val="333333"/>
          <w:spacing w:val="6"/>
          <w:sz w:val="30"/>
          <w:szCs w:val="30"/>
        </w:rPr>
        <w:t>?</w:t>
      </w:r>
    </w:p>
    <w:p>
      <w:pPr>
        <w:spacing w:line="570" w:lineRule="exact"/>
        <w:ind w:firstLine="0" w:firstLineChars="0"/>
        <w:rPr>
          <w:rFonts w:hint="default" w:ascii="黑体" w:hAnsi="黑体" w:eastAsia="黑体" w:cs="黑体"/>
          <w:color w:val="333333"/>
          <w:spacing w:val="6"/>
          <w:sz w:val="30"/>
          <w:szCs w:val="30"/>
          <w:lang w:val="en-US" w:eastAsia="zh-CN"/>
        </w:rPr>
      </w:pPr>
      <w:r>
        <w:rPr>
          <w:rFonts w:hint="eastAsia" w:ascii="黑体" w:hAnsi="黑体" w:eastAsia="黑体" w:cs="黑体"/>
          <w:color w:val="333333"/>
          <w:spacing w:val="6"/>
          <w:sz w:val="30"/>
          <w:szCs w:val="30"/>
          <w:lang w:val="en-US" w:eastAsia="zh-CN"/>
        </w:rPr>
        <w:t xml:space="preserve">   </w:t>
      </w:r>
      <w:r>
        <w:rPr>
          <w:rFonts w:hint="eastAsia" w:ascii="仿宋_GB2312" w:hAnsi="仿宋_GB2312" w:eastAsia="仿宋_GB2312" w:cs="仿宋_GB2312"/>
          <w:color w:val="333333"/>
          <w:spacing w:val="6"/>
          <w:sz w:val="30"/>
          <w:szCs w:val="30"/>
          <w:lang w:val="en-US" w:eastAsia="zh-CN"/>
        </w:rPr>
        <w:t xml:space="preserve"> 答：</w:t>
      </w:r>
      <w:r>
        <w:rPr>
          <w:rFonts w:hint="eastAsia" w:ascii="仿宋_GB2312" w:hAnsi="仿宋_GB2312" w:eastAsia="仿宋_GB2312" w:cs="仿宋_GB2312"/>
          <w:spacing w:val="6"/>
          <w:sz w:val="30"/>
          <w:szCs w:val="30"/>
        </w:rPr>
        <w:t>纳税人申报的应税产品销售额明显偏低且无正当理由的，或者有自用应税产品行为而无销售额的，主管税务机关可以按下列方法和顺序确定其应税产品销售额：</w:t>
      </w:r>
      <w:r>
        <w:rPr>
          <w:rFonts w:hint="eastAsia" w:ascii="仿宋_GB2312" w:hAnsi="仿宋_GB2312" w:eastAsia="仿宋_GB2312" w:cs="仿宋_GB2312"/>
          <w:spacing w:val="6"/>
          <w:sz w:val="30"/>
          <w:szCs w:val="30"/>
          <w:lang w:eastAsia="zh-CN"/>
        </w:rPr>
        <w:t>一是</w:t>
      </w:r>
      <w:r>
        <w:rPr>
          <w:rFonts w:hint="eastAsia" w:ascii="仿宋_GB2312" w:hAnsi="仿宋_GB2312" w:eastAsia="仿宋_GB2312" w:cs="仿宋_GB2312"/>
          <w:spacing w:val="6"/>
          <w:sz w:val="30"/>
          <w:szCs w:val="30"/>
        </w:rPr>
        <w:t>按纳税人最近时期同类产品的平均销售价格确定。</w:t>
      </w:r>
      <w:r>
        <w:rPr>
          <w:rFonts w:hint="eastAsia" w:ascii="仿宋_GB2312" w:hAnsi="仿宋_GB2312" w:eastAsia="仿宋_GB2312" w:cs="仿宋_GB2312"/>
          <w:spacing w:val="6"/>
          <w:sz w:val="30"/>
          <w:szCs w:val="30"/>
          <w:lang w:eastAsia="zh-CN"/>
        </w:rPr>
        <w:t>二是</w:t>
      </w:r>
      <w:r>
        <w:rPr>
          <w:rFonts w:hint="eastAsia" w:ascii="仿宋_GB2312" w:hAnsi="仿宋_GB2312" w:eastAsia="仿宋_GB2312" w:cs="仿宋_GB2312"/>
          <w:spacing w:val="6"/>
          <w:sz w:val="30"/>
          <w:szCs w:val="30"/>
        </w:rPr>
        <w:t>按其他纳税人最近时期同类产品的平均销售价格确定。</w:t>
      </w:r>
      <w:r>
        <w:rPr>
          <w:rFonts w:hint="eastAsia" w:ascii="仿宋_GB2312" w:hAnsi="仿宋_GB2312" w:eastAsia="仿宋_GB2312" w:cs="仿宋_GB2312"/>
          <w:spacing w:val="6"/>
          <w:sz w:val="30"/>
          <w:szCs w:val="30"/>
          <w:lang w:eastAsia="zh-CN"/>
        </w:rPr>
        <w:t>三是</w:t>
      </w:r>
      <w:r>
        <w:rPr>
          <w:rFonts w:hint="eastAsia" w:ascii="仿宋_GB2312" w:hAnsi="仿宋_GB2312" w:eastAsia="仿宋_GB2312" w:cs="仿宋_GB2312"/>
          <w:spacing w:val="6"/>
          <w:sz w:val="30"/>
          <w:szCs w:val="30"/>
        </w:rPr>
        <w:t>按后续加工非应税产品销售价格，减去后续加工环节的成本利润后确定。</w:t>
      </w:r>
      <w:r>
        <w:rPr>
          <w:rFonts w:hint="eastAsia" w:ascii="仿宋_GB2312" w:hAnsi="仿宋_GB2312" w:eastAsia="仿宋_GB2312" w:cs="仿宋_GB2312"/>
          <w:spacing w:val="6"/>
          <w:sz w:val="30"/>
          <w:szCs w:val="30"/>
          <w:lang w:eastAsia="zh-CN"/>
        </w:rPr>
        <w:t>四是</w:t>
      </w:r>
      <w:r>
        <w:rPr>
          <w:rFonts w:hint="eastAsia" w:ascii="仿宋_GB2312" w:hAnsi="仿宋_GB2312" w:eastAsia="仿宋_GB2312" w:cs="仿宋_GB2312"/>
          <w:spacing w:val="6"/>
          <w:sz w:val="30"/>
          <w:szCs w:val="30"/>
        </w:rPr>
        <w:t>按应税产品组成计税价格确定</w:t>
      </w:r>
      <w:r>
        <w:rPr>
          <w:rFonts w:hint="eastAsia" w:ascii="仿宋_GB2312" w:hAnsi="仿宋_GB2312" w:eastAsia="仿宋_GB2312" w:cs="仿宋_GB2312"/>
          <w:spacing w:val="6"/>
          <w:sz w:val="30"/>
          <w:szCs w:val="30"/>
          <w:lang w:eastAsia="zh-CN"/>
        </w:rPr>
        <w:t>，</w:t>
      </w:r>
      <w:r>
        <w:rPr>
          <w:rFonts w:hint="eastAsia" w:ascii="仿宋_GB2312" w:hAnsi="仿宋_GB2312" w:eastAsia="仿宋_GB2312" w:cs="仿宋_GB2312"/>
          <w:spacing w:val="6"/>
          <w:sz w:val="30"/>
          <w:szCs w:val="30"/>
        </w:rPr>
        <w:t>组成计税价格＝成本×（1+成本利润率）÷（1-资源税税率）</w:t>
      </w:r>
      <w:r>
        <w:rPr>
          <w:rFonts w:hint="eastAsia" w:ascii="仿宋_GB2312" w:hAnsi="仿宋_GB2312" w:eastAsia="仿宋_GB2312" w:cs="仿宋_GB2312"/>
          <w:spacing w:val="6"/>
          <w:sz w:val="30"/>
          <w:szCs w:val="30"/>
          <w:lang w:eastAsia="zh-CN"/>
        </w:rPr>
        <w:t>，</w:t>
      </w:r>
      <w:r>
        <w:rPr>
          <w:rFonts w:hint="eastAsia" w:ascii="仿宋_GB2312" w:hAnsi="仿宋_GB2312" w:eastAsia="仿宋_GB2312" w:cs="仿宋_GB2312"/>
          <w:spacing w:val="6"/>
          <w:sz w:val="30"/>
          <w:szCs w:val="30"/>
        </w:rPr>
        <w:t>成本利润率由省税务机关确定。</w:t>
      </w:r>
      <w:r>
        <w:rPr>
          <w:rFonts w:hint="eastAsia" w:ascii="仿宋_GB2312" w:hAnsi="仿宋_GB2312" w:eastAsia="仿宋_GB2312" w:cs="仿宋_GB2312"/>
          <w:spacing w:val="6"/>
          <w:sz w:val="30"/>
          <w:szCs w:val="30"/>
          <w:lang w:eastAsia="zh-CN"/>
        </w:rPr>
        <w:t>五是</w:t>
      </w:r>
      <w:r>
        <w:rPr>
          <w:rFonts w:hint="eastAsia" w:ascii="仿宋_GB2312" w:hAnsi="仿宋_GB2312" w:eastAsia="仿宋_GB2312" w:cs="仿宋_GB2312"/>
          <w:spacing w:val="6"/>
          <w:sz w:val="30"/>
          <w:szCs w:val="30"/>
        </w:rPr>
        <w:t>按其他合理方法确定。</w:t>
      </w:r>
    </w:p>
    <w:p>
      <w:pPr>
        <w:spacing w:line="570" w:lineRule="exact"/>
        <w:ind w:firstLine="640" w:firstLineChars="200"/>
        <w:rPr>
          <w:rFonts w:hint="eastAsia" w:ascii="黑体" w:hAnsi="黑体" w:eastAsia="黑体" w:cs="黑体"/>
          <w:color w:val="333333"/>
          <w:spacing w:val="6"/>
          <w:sz w:val="30"/>
          <w:szCs w:val="30"/>
        </w:rPr>
      </w:pPr>
      <w:r>
        <w:rPr>
          <w:rFonts w:hint="eastAsia" w:ascii="黑体" w:hAnsi="黑体" w:eastAsia="黑体" w:cs="黑体"/>
          <w:color w:val="333333"/>
          <w:spacing w:val="6"/>
          <w:sz w:val="30"/>
          <w:szCs w:val="30"/>
          <w:lang w:eastAsia="zh-CN"/>
        </w:rPr>
        <w:t>十</w:t>
      </w:r>
      <w:r>
        <w:rPr>
          <w:rFonts w:hint="eastAsia" w:ascii="黑体" w:hAnsi="黑体" w:eastAsia="黑体" w:cs="黑体"/>
          <w:color w:val="333333"/>
          <w:spacing w:val="6"/>
          <w:sz w:val="30"/>
          <w:szCs w:val="30"/>
        </w:rPr>
        <w:t>、资源税应税产品的销售数量如何确定?</w:t>
      </w:r>
    </w:p>
    <w:p>
      <w:pPr>
        <w:spacing w:line="570" w:lineRule="exact"/>
        <w:ind w:firstLine="640" w:firstLineChars="200"/>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答：应税产品的销售数量，包括纳税人开采或者生产应税产品的实际销售数量和自用于应当缴纳资源税情形的应税产品数量。</w:t>
      </w:r>
    </w:p>
    <w:p>
      <w:pPr>
        <w:spacing w:line="570" w:lineRule="exact"/>
        <w:ind w:firstLine="640" w:firstLineChars="200"/>
        <w:rPr>
          <w:rFonts w:hint="eastAsia" w:ascii="黑体" w:hAnsi="黑体" w:eastAsia="黑体" w:cs="黑体"/>
          <w:spacing w:val="6"/>
          <w:sz w:val="30"/>
          <w:szCs w:val="30"/>
        </w:rPr>
      </w:pPr>
      <w:r>
        <w:rPr>
          <w:rFonts w:hint="eastAsia" w:ascii="黑体" w:hAnsi="黑体" w:eastAsia="黑体" w:cs="黑体"/>
          <w:color w:val="333333"/>
          <w:spacing w:val="6"/>
          <w:sz w:val="30"/>
          <w:szCs w:val="30"/>
        </w:rPr>
        <w:t>十</w:t>
      </w:r>
      <w:r>
        <w:rPr>
          <w:rFonts w:hint="eastAsia" w:ascii="黑体" w:hAnsi="黑体" w:eastAsia="黑体" w:cs="黑体"/>
          <w:color w:val="333333"/>
          <w:spacing w:val="6"/>
          <w:sz w:val="30"/>
          <w:szCs w:val="30"/>
          <w:lang w:eastAsia="zh-CN"/>
        </w:rPr>
        <w:t>一</w:t>
      </w:r>
      <w:r>
        <w:rPr>
          <w:rFonts w:hint="eastAsia" w:ascii="黑体" w:hAnsi="黑体" w:eastAsia="黑体" w:cs="黑体"/>
          <w:color w:val="333333"/>
          <w:spacing w:val="6"/>
          <w:sz w:val="30"/>
          <w:szCs w:val="30"/>
        </w:rPr>
        <w:t>、资源税的税率是多少</w:t>
      </w:r>
      <w:r>
        <w:rPr>
          <w:rFonts w:hint="eastAsia" w:ascii="黑体" w:hAnsi="黑体" w:eastAsia="黑体" w:cs="黑体"/>
          <w:spacing w:val="6"/>
          <w:sz w:val="30"/>
          <w:szCs w:val="30"/>
        </w:rPr>
        <w:t>?</w:t>
      </w:r>
    </w:p>
    <w:p>
      <w:pPr>
        <w:spacing w:line="570" w:lineRule="exact"/>
        <w:ind w:firstLine="640"/>
        <w:rPr>
          <w:rFonts w:hint="eastAsia" w:ascii="仿宋_GB2312" w:hAnsi="仿宋_GB2312" w:eastAsia="仿宋_GB2312" w:cs="仿宋_GB2312"/>
          <w:bCs/>
          <w:spacing w:val="6"/>
          <w:sz w:val="30"/>
          <w:szCs w:val="30"/>
        </w:rPr>
      </w:pPr>
      <w:r>
        <w:rPr>
          <w:rFonts w:hint="eastAsia" w:ascii="仿宋_GB2312" w:hAnsi="仿宋_GB2312" w:eastAsia="仿宋_GB2312" w:cs="仿宋_GB2312"/>
          <w:spacing w:val="6"/>
          <w:sz w:val="30"/>
          <w:szCs w:val="30"/>
        </w:rPr>
        <w:t>答：按照</w:t>
      </w:r>
      <w:r>
        <w:rPr>
          <w:rFonts w:hint="eastAsia" w:ascii="仿宋_GB2312" w:hAnsi="仿宋_GB2312" w:eastAsia="仿宋_GB2312" w:cs="仿宋_GB2312"/>
          <w:bCs/>
          <w:spacing w:val="6"/>
          <w:sz w:val="30"/>
          <w:szCs w:val="30"/>
        </w:rPr>
        <w:t>《云南省资源税税目税率计征方式及减免税办法的决定》所附的《云南省资源税税目税率表》执行。</w:t>
      </w:r>
    </w:p>
    <w:p>
      <w:pPr>
        <w:numPr>
          <w:ilvl w:val="0"/>
          <w:numId w:val="4"/>
        </w:numPr>
        <w:spacing w:line="570" w:lineRule="exact"/>
        <w:ind w:firstLine="640"/>
        <w:rPr>
          <w:rFonts w:hint="eastAsia" w:ascii="黑体" w:hAnsi="黑体" w:eastAsia="黑体" w:cs="黑体"/>
          <w:spacing w:val="6"/>
          <w:sz w:val="30"/>
          <w:szCs w:val="30"/>
        </w:rPr>
      </w:pPr>
      <w:r>
        <w:rPr>
          <w:rFonts w:hint="eastAsia" w:ascii="黑体" w:hAnsi="黑体" w:eastAsia="黑体" w:cs="黑体"/>
          <w:spacing w:val="6"/>
          <w:sz w:val="30"/>
          <w:szCs w:val="30"/>
        </w:rPr>
        <w:t>纳税人开采或者生产同一税目下适用不同税率应税产品的，</w:t>
      </w:r>
      <w:r>
        <w:rPr>
          <w:rFonts w:hint="eastAsia" w:ascii="黑体" w:hAnsi="黑体" w:eastAsia="黑体" w:cs="黑体"/>
          <w:spacing w:val="6"/>
          <w:sz w:val="30"/>
          <w:szCs w:val="30"/>
          <w:lang w:eastAsia="zh-CN"/>
        </w:rPr>
        <w:t>如何确定适用税率</w:t>
      </w:r>
      <w:r>
        <w:rPr>
          <w:rFonts w:hint="eastAsia" w:ascii="黑体" w:hAnsi="黑体" w:eastAsia="黑体" w:cs="黑体"/>
          <w:spacing w:val="6"/>
          <w:sz w:val="30"/>
          <w:szCs w:val="30"/>
        </w:rPr>
        <w:t>?</w:t>
      </w:r>
    </w:p>
    <w:p>
      <w:pPr>
        <w:numPr>
          <w:ilvl w:val="0"/>
          <w:numId w:val="0"/>
        </w:numPr>
        <w:spacing w:line="570" w:lineRule="exact"/>
        <w:ind w:firstLine="640"/>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lang w:val="en-US" w:eastAsia="zh-CN"/>
        </w:rPr>
        <w:t>答：</w:t>
      </w:r>
      <w:r>
        <w:rPr>
          <w:rFonts w:hint="eastAsia" w:ascii="仿宋_GB2312" w:hAnsi="仿宋_GB2312" w:eastAsia="仿宋_GB2312" w:cs="仿宋_GB2312"/>
          <w:spacing w:val="6"/>
          <w:sz w:val="30"/>
          <w:szCs w:val="30"/>
        </w:rPr>
        <w:t>纳税人开采或者生产同一税目下适用不同税率应税产品的，应当分别核算不同税率应税产品的销售额或者销售数量；未分别核算或者不能准确提供不同税率应税产品的销售额或者销售数量的，从高适用税率。</w:t>
      </w:r>
    </w:p>
    <w:p>
      <w:pPr>
        <w:spacing w:line="570" w:lineRule="exact"/>
        <w:ind w:firstLine="640" w:firstLineChars="200"/>
        <w:rPr>
          <w:rFonts w:hint="eastAsia" w:ascii="黑体" w:hAnsi="黑体" w:eastAsia="黑体" w:cs="黑体"/>
          <w:bCs/>
          <w:spacing w:val="6"/>
          <w:sz w:val="30"/>
          <w:szCs w:val="30"/>
        </w:rPr>
      </w:pPr>
      <w:r>
        <w:rPr>
          <w:rFonts w:hint="eastAsia" w:ascii="黑体" w:hAnsi="黑体" w:eastAsia="黑体" w:cs="黑体"/>
          <w:color w:val="333333"/>
          <w:spacing w:val="6"/>
          <w:sz w:val="30"/>
          <w:szCs w:val="30"/>
        </w:rPr>
        <w:t>十</w:t>
      </w:r>
      <w:r>
        <w:rPr>
          <w:rFonts w:hint="eastAsia" w:ascii="黑体" w:hAnsi="黑体" w:eastAsia="黑体" w:cs="黑体"/>
          <w:color w:val="333333"/>
          <w:spacing w:val="6"/>
          <w:sz w:val="30"/>
          <w:szCs w:val="30"/>
          <w:lang w:eastAsia="zh-CN"/>
        </w:rPr>
        <w:t>三</w:t>
      </w:r>
      <w:r>
        <w:rPr>
          <w:rFonts w:hint="eastAsia" w:ascii="黑体" w:hAnsi="黑体" w:eastAsia="黑体" w:cs="黑体"/>
          <w:color w:val="333333"/>
          <w:spacing w:val="6"/>
          <w:sz w:val="30"/>
          <w:szCs w:val="30"/>
        </w:rPr>
        <w:t>、资源税的计征方式是如何规定的</w:t>
      </w:r>
      <w:r>
        <w:rPr>
          <w:rFonts w:hint="eastAsia" w:ascii="黑体" w:hAnsi="黑体" w:eastAsia="黑体" w:cs="黑体"/>
          <w:spacing w:val="6"/>
          <w:sz w:val="30"/>
          <w:szCs w:val="30"/>
        </w:rPr>
        <w:t>?</w:t>
      </w:r>
    </w:p>
    <w:p>
      <w:pPr>
        <w:spacing w:line="570" w:lineRule="exact"/>
        <w:ind w:firstLine="640"/>
        <w:rPr>
          <w:rFonts w:hint="eastAsia" w:ascii="仿宋_GB2312" w:hAnsi="仿宋_GB2312" w:eastAsia="仿宋_GB2312" w:cs="仿宋_GB2312"/>
          <w:color w:val="333333"/>
          <w:spacing w:val="6"/>
          <w:sz w:val="30"/>
          <w:szCs w:val="30"/>
        </w:rPr>
      </w:pPr>
      <w:r>
        <w:rPr>
          <w:rFonts w:hint="eastAsia" w:ascii="仿宋_GB2312" w:hAnsi="仿宋_GB2312" w:eastAsia="仿宋_GB2312" w:cs="仿宋_GB2312"/>
          <w:color w:val="333333"/>
          <w:spacing w:val="6"/>
          <w:sz w:val="30"/>
          <w:szCs w:val="30"/>
        </w:rPr>
        <w:t>答：资源税按照</w:t>
      </w:r>
      <w:r>
        <w:rPr>
          <w:rFonts w:hint="eastAsia" w:ascii="仿宋_GB2312" w:hAnsi="仿宋_GB2312" w:eastAsia="仿宋_GB2312" w:cs="仿宋_GB2312"/>
          <w:bCs/>
          <w:spacing w:val="6"/>
          <w:sz w:val="30"/>
          <w:szCs w:val="30"/>
        </w:rPr>
        <w:t>《云南省资源税税目税率表》</w:t>
      </w:r>
      <w:r>
        <w:rPr>
          <w:rFonts w:hint="eastAsia" w:ascii="仿宋_GB2312" w:hAnsi="仿宋_GB2312" w:eastAsia="仿宋_GB2312" w:cs="仿宋_GB2312"/>
          <w:color w:val="333333"/>
          <w:spacing w:val="6"/>
          <w:sz w:val="30"/>
          <w:szCs w:val="30"/>
        </w:rPr>
        <w:t xml:space="preserve">实行从价计征或者从量计征。 </w:t>
      </w:r>
    </w:p>
    <w:p>
      <w:pPr>
        <w:spacing w:line="570" w:lineRule="exact"/>
        <w:ind w:firstLine="640"/>
        <w:rPr>
          <w:rFonts w:hint="eastAsia" w:ascii="黑体" w:hAnsi="黑体" w:eastAsia="黑体" w:cs="黑体"/>
          <w:color w:val="333333"/>
          <w:spacing w:val="6"/>
          <w:sz w:val="30"/>
          <w:szCs w:val="30"/>
        </w:rPr>
      </w:pPr>
      <w:r>
        <w:rPr>
          <w:rFonts w:hint="eastAsia" w:ascii="黑体" w:hAnsi="黑体" w:eastAsia="黑体" w:cs="黑体"/>
          <w:color w:val="333333"/>
          <w:spacing w:val="6"/>
          <w:sz w:val="30"/>
          <w:szCs w:val="30"/>
        </w:rPr>
        <w:t>十</w:t>
      </w:r>
      <w:r>
        <w:rPr>
          <w:rFonts w:hint="eastAsia" w:ascii="黑体" w:hAnsi="黑体" w:eastAsia="黑体" w:cs="黑体"/>
          <w:color w:val="333333"/>
          <w:spacing w:val="6"/>
          <w:sz w:val="30"/>
          <w:szCs w:val="30"/>
          <w:lang w:eastAsia="zh-CN"/>
        </w:rPr>
        <w:t>四</w:t>
      </w:r>
      <w:r>
        <w:rPr>
          <w:rFonts w:hint="eastAsia" w:ascii="黑体" w:hAnsi="黑体" w:eastAsia="黑体" w:cs="黑体"/>
          <w:color w:val="333333"/>
          <w:spacing w:val="6"/>
          <w:sz w:val="30"/>
          <w:szCs w:val="30"/>
        </w:rPr>
        <w:t>、资源税有哪些优惠政策</w:t>
      </w:r>
      <w:r>
        <w:rPr>
          <w:rFonts w:hint="eastAsia" w:ascii="黑体" w:hAnsi="黑体" w:eastAsia="黑体" w:cs="黑体"/>
          <w:spacing w:val="6"/>
          <w:sz w:val="30"/>
          <w:szCs w:val="30"/>
        </w:rPr>
        <w:t>?</w:t>
      </w:r>
    </w:p>
    <w:p>
      <w:pPr>
        <w:spacing w:line="570" w:lineRule="exact"/>
        <w:ind w:firstLine="640"/>
        <w:rPr>
          <w:rFonts w:hint="eastAsia" w:ascii="仿宋_GB2312" w:hAnsi="仿宋_GB2312" w:eastAsia="仿宋_GB2312" w:cs="仿宋_GB2312"/>
          <w:color w:val="333333"/>
          <w:spacing w:val="6"/>
          <w:sz w:val="30"/>
          <w:szCs w:val="30"/>
        </w:rPr>
      </w:pPr>
      <w:r>
        <w:rPr>
          <w:rFonts w:hint="eastAsia" w:ascii="仿宋_GB2312" w:hAnsi="仿宋_GB2312" w:eastAsia="仿宋_GB2312" w:cs="仿宋_GB2312"/>
          <w:color w:val="333333"/>
          <w:spacing w:val="6"/>
          <w:sz w:val="30"/>
          <w:szCs w:val="30"/>
        </w:rPr>
        <w:t>答：根据《中华人民共和国资源税法》</w:t>
      </w:r>
      <w:r>
        <w:rPr>
          <w:rFonts w:hint="eastAsia" w:ascii="仿宋_GB2312" w:hAnsi="仿宋_GB2312" w:eastAsia="仿宋_GB2312" w:cs="仿宋_GB2312"/>
          <w:color w:val="333333"/>
          <w:spacing w:val="6"/>
          <w:sz w:val="30"/>
          <w:szCs w:val="30"/>
          <w:lang w:eastAsia="zh-CN"/>
        </w:rPr>
        <w:t>、</w:t>
      </w:r>
      <w:r>
        <w:rPr>
          <w:rFonts w:hint="eastAsia" w:ascii="仿宋_GB2312" w:hAnsi="仿宋_GB2312" w:eastAsia="仿宋_GB2312" w:cs="仿宋_GB2312"/>
          <w:color w:val="333333"/>
          <w:spacing w:val="6"/>
          <w:sz w:val="30"/>
          <w:szCs w:val="30"/>
        </w:rPr>
        <w:t>《云南省资源税税目税率计征方式及减免税办法的方案》</w:t>
      </w:r>
      <w:r>
        <w:rPr>
          <w:rFonts w:hint="eastAsia" w:ascii="仿宋_GB2312" w:hAnsi="仿宋_GB2312" w:eastAsia="仿宋_GB2312" w:cs="仿宋_GB2312"/>
          <w:color w:val="333333"/>
          <w:spacing w:val="6"/>
          <w:sz w:val="30"/>
          <w:szCs w:val="30"/>
          <w:lang w:eastAsia="zh-CN"/>
        </w:rPr>
        <w:t>和《财政部</w:t>
      </w:r>
      <w:r>
        <w:rPr>
          <w:rFonts w:hint="eastAsia" w:ascii="仿宋_GB2312" w:hAnsi="仿宋_GB2312" w:eastAsia="仿宋_GB2312" w:cs="仿宋_GB2312"/>
          <w:color w:val="333333"/>
          <w:spacing w:val="6"/>
          <w:sz w:val="30"/>
          <w:szCs w:val="30"/>
          <w:lang w:val="en-US" w:eastAsia="zh-CN"/>
        </w:rPr>
        <w:t xml:space="preserve"> 税务总局关于继续执行的资源税优惠政策的公告</w:t>
      </w:r>
      <w:r>
        <w:rPr>
          <w:rFonts w:hint="eastAsia" w:ascii="仿宋_GB2312" w:hAnsi="仿宋_GB2312" w:eastAsia="仿宋_GB2312" w:cs="仿宋_GB2312"/>
          <w:color w:val="333333"/>
          <w:spacing w:val="6"/>
          <w:sz w:val="30"/>
          <w:szCs w:val="30"/>
          <w:lang w:eastAsia="zh-CN"/>
        </w:rPr>
        <w:t>》（</w:t>
      </w:r>
      <w:r>
        <w:rPr>
          <w:rFonts w:hint="eastAsia" w:ascii="仿宋_GB2312" w:hAnsi="仿宋_GB2312" w:eastAsia="仿宋_GB2312" w:cs="仿宋_GB2312"/>
          <w:color w:val="333333"/>
          <w:spacing w:val="6"/>
          <w:sz w:val="30"/>
          <w:szCs w:val="30"/>
          <w:lang w:val="en-US" w:eastAsia="zh-CN"/>
        </w:rPr>
        <w:t>2020年第32号）</w:t>
      </w:r>
      <w:r>
        <w:rPr>
          <w:rFonts w:hint="eastAsia" w:ascii="仿宋_GB2312" w:hAnsi="仿宋_GB2312" w:eastAsia="仿宋_GB2312" w:cs="仿宋_GB2312"/>
          <w:color w:val="333333"/>
          <w:spacing w:val="6"/>
          <w:sz w:val="30"/>
          <w:szCs w:val="30"/>
        </w:rPr>
        <w:t>规定，以下情形免征资源税：1.开采原油以及在油田范围内运输原油过程中用于加热的原油、天然气。2.煤炭开采企业因安全生产需要抽采的煤成（层）气。3.纳税人开发尾矿库里的尾矿。</w:t>
      </w:r>
    </w:p>
    <w:p>
      <w:pPr>
        <w:spacing w:line="570" w:lineRule="exact"/>
        <w:ind w:firstLine="640"/>
        <w:rPr>
          <w:rFonts w:hint="eastAsia" w:ascii="仿宋_GB2312" w:hAnsi="仿宋_GB2312" w:eastAsia="仿宋_GB2312" w:cs="仿宋_GB2312"/>
          <w:color w:val="333333"/>
          <w:spacing w:val="6"/>
          <w:sz w:val="30"/>
          <w:szCs w:val="30"/>
        </w:rPr>
      </w:pPr>
      <w:r>
        <w:rPr>
          <w:rFonts w:hint="eastAsia" w:ascii="仿宋_GB2312" w:hAnsi="仿宋_GB2312" w:eastAsia="仿宋_GB2312" w:cs="仿宋_GB2312"/>
          <w:color w:val="333333"/>
          <w:spacing w:val="6"/>
          <w:sz w:val="30"/>
          <w:szCs w:val="30"/>
        </w:rPr>
        <w:t>以下情形减征资源税：1.从低丰度油气田开采的原油、天然气，减征百分之二十资源税。2.高含硫天然气、三次采油和从深水油气田开采的原油、天然气，减征百分之三十资源税。3.稠油、高凝油减征百分之四十资源税。4.从衰竭期矿山开采的矿产品，减征百分之三十资源税。5.纳税人开采或者生产应税产品过程中，因意外事故或者自然灾害等原因遭受重大损失的，按其直接经济损失金额的百分之五十减征当年应纳资源税，减征税额最高不超过其遭受重大损失当年应纳资源税的百分之五十。6.纳税人开采共生矿，并与主矿产品分别核算销售额或者销售数量的，减征百分之十资源税；7.纳税人开采伴生矿，并与主矿产品分别核算销售额或者销售数量的，减征百分之三十资源税。云南省</w:t>
      </w:r>
      <w:r>
        <w:rPr>
          <w:rFonts w:hint="eastAsia" w:ascii="Times New Roman" w:hAnsi="Times New Roman" w:eastAsia="仿宋_GB2312"/>
          <w:spacing w:val="6"/>
          <w:sz w:val="30"/>
          <w:szCs w:val="30"/>
        </w:rPr>
        <w:t>共生矿、伴生矿优惠政策自2021年1月1日起</w:t>
      </w:r>
      <w:r>
        <w:rPr>
          <w:rFonts w:hint="eastAsia" w:ascii="Times New Roman" w:hAnsi="Times New Roman" w:eastAsia="仿宋_GB2312"/>
          <w:spacing w:val="6"/>
          <w:sz w:val="30"/>
          <w:szCs w:val="30"/>
          <w:lang w:eastAsia="zh-CN"/>
        </w:rPr>
        <w:t>按规定</w:t>
      </w:r>
      <w:r>
        <w:rPr>
          <w:rFonts w:hint="eastAsia" w:ascii="Times New Roman" w:hAnsi="Times New Roman" w:eastAsia="仿宋_GB2312"/>
          <w:spacing w:val="6"/>
          <w:sz w:val="30"/>
          <w:szCs w:val="30"/>
        </w:rPr>
        <w:t>执行</w:t>
      </w:r>
      <w:r>
        <w:rPr>
          <w:rFonts w:hint="eastAsia" w:ascii="Times New Roman" w:hAnsi="Times New Roman" w:eastAsia="仿宋_GB2312"/>
          <w:spacing w:val="6"/>
          <w:sz w:val="30"/>
          <w:szCs w:val="30"/>
          <w:lang w:eastAsia="zh-CN"/>
        </w:rPr>
        <w:t>，</w:t>
      </w:r>
      <w:r>
        <w:rPr>
          <w:rFonts w:hint="eastAsia" w:ascii="Times New Roman" w:hAnsi="Times New Roman" w:eastAsia="仿宋_GB2312"/>
          <w:spacing w:val="6"/>
          <w:sz w:val="30"/>
          <w:szCs w:val="30"/>
        </w:rPr>
        <w:t>暂不计征共生矿、伴生矿的资源税</w:t>
      </w:r>
      <w:r>
        <w:rPr>
          <w:rFonts w:hint="eastAsia" w:ascii="Times New Roman" w:hAnsi="Times New Roman" w:eastAsia="仿宋_GB2312"/>
          <w:spacing w:val="6"/>
          <w:sz w:val="30"/>
          <w:szCs w:val="30"/>
          <w:lang w:eastAsia="zh-CN"/>
        </w:rPr>
        <w:t>政策延续</w:t>
      </w:r>
      <w:r>
        <w:rPr>
          <w:rFonts w:hint="eastAsia" w:ascii="Times New Roman" w:hAnsi="Times New Roman" w:eastAsia="仿宋_GB2312"/>
          <w:spacing w:val="6"/>
          <w:sz w:val="30"/>
          <w:szCs w:val="30"/>
        </w:rPr>
        <w:t>至2020年12月31日。</w:t>
      </w:r>
      <w:r>
        <w:rPr>
          <w:rFonts w:hint="eastAsia" w:ascii="仿宋_GB2312" w:hAnsi="仿宋_GB2312" w:eastAsia="仿宋_GB2312" w:cs="仿宋_GB2312"/>
          <w:color w:val="333333"/>
          <w:spacing w:val="6"/>
          <w:sz w:val="30"/>
          <w:szCs w:val="30"/>
        </w:rPr>
        <w:t>8.纳税人开采低品位矿，并与主矿产品分别核算销售额或者销售数量的，减征百分之五十资源税。9.自2018年4月1日至2021年3月31日，对页岩气资源税减征30%。10.自2019年1月1日至2021年12月31日，对增值税小规模纳税人按50%减征资源税。11.自2014年12月1日至2023年8月31日，对充填开采置换出来的煤炭，资源税减征50%。</w:t>
      </w:r>
    </w:p>
    <w:p>
      <w:pPr>
        <w:spacing w:line="570" w:lineRule="exact"/>
        <w:ind w:firstLine="640"/>
        <w:rPr>
          <w:rFonts w:hint="eastAsia" w:ascii="黑体" w:hAnsi="黑体" w:eastAsia="黑体" w:cs="黑体"/>
          <w:spacing w:val="6"/>
          <w:sz w:val="30"/>
          <w:szCs w:val="30"/>
        </w:rPr>
      </w:pPr>
      <w:r>
        <w:rPr>
          <w:rFonts w:hint="eastAsia" w:ascii="黑体" w:hAnsi="黑体" w:eastAsia="黑体" w:cs="黑体"/>
          <w:spacing w:val="6"/>
          <w:sz w:val="30"/>
          <w:szCs w:val="30"/>
        </w:rPr>
        <w:t>十</w:t>
      </w:r>
      <w:r>
        <w:rPr>
          <w:rFonts w:hint="eastAsia" w:ascii="黑体" w:hAnsi="黑体" w:eastAsia="黑体" w:cs="黑体"/>
          <w:spacing w:val="6"/>
          <w:sz w:val="30"/>
          <w:szCs w:val="30"/>
          <w:lang w:eastAsia="zh-CN"/>
        </w:rPr>
        <w:t>五</w:t>
      </w:r>
      <w:r>
        <w:rPr>
          <w:rFonts w:hint="eastAsia" w:ascii="黑体" w:hAnsi="黑体" w:eastAsia="黑体" w:cs="黑体"/>
          <w:spacing w:val="6"/>
          <w:sz w:val="30"/>
          <w:szCs w:val="30"/>
        </w:rPr>
        <w:t>、纳税人可以同时享受多项优惠政策吗?</w:t>
      </w:r>
    </w:p>
    <w:p>
      <w:pPr>
        <w:spacing w:line="570" w:lineRule="exact"/>
        <w:ind w:firstLine="640"/>
        <w:rPr>
          <w:rFonts w:hint="eastAsia" w:ascii="仿宋_GB2312" w:hAnsi="仿宋_GB2312" w:eastAsia="仿宋_GB2312" w:cs="仿宋_GB2312"/>
          <w:spacing w:val="0"/>
          <w:sz w:val="30"/>
          <w:szCs w:val="30"/>
        </w:rPr>
      </w:pPr>
      <w:r>
        <w:rPr>
          <w:rFonts w:hint="eastAsia" w:ascii="仿宋_GB2312" w:hAnsi="仿宋_GB2312" w:eastAsia="仿宋_GB2312" w:cs="仿宋_GB2312"/>
          <w:spacing w:val="6"/>
          <w:sz w:val="30"/>
          <w:szCs w:val="30"/>
        </w:rPr>
        <w:t>答：纳</w:t>
      </w:r>
      <w:r>
        <w:rPr>
          <w:rFonts w:hint="eastAsia" w:ascii="仿宋_GB2312" w:hAnsi="仿宋_GB2312" w:eastAsia="仿宋_GB2312" w:cs="仿宋_GB2312"/>
          <w:spacing w:val="0"/>
          <w:sz w:val="30"/>
          <w:szCs w:val="30"/>
        </w:rPr>
        <w:t>税人开采或者生产同一应税产品同时符合两项或者两项以上减征资源税优惠政策的，除另有规定外，只能选择其中一项执行。</w:t>
      </w:r>
    </w:p>
    <w:p>
      <w:pPr>
        <w:spacing w:line="570" w:lineRule="exact"/>
        <w:ind w:firstLine="640" w:firstLineChars="200"/>
        <w:rPr>
          <w:rFonts w:hint="eastAsia" w:ascii="黑体" w:hAnsi="黑体" w:eastAsia="黑体" w:cs="黑体"/>
          <w:spacing w:val="6"/>
          <w:sz w:val="30"/>
          <w:szCs w:val="30"/>
        </w:rPr>
      </w:pPr>
      <w:r>
        <w:rPr>
          <w:rFonts w:hint="eastAsia" w:ascii="黑体" w:hAnsi="黑体" w:eastAsia="黑体" w:cs="黑体"/>
          <w:spacing w:val="6"/>
          <w:sz w:val="30"/>
          <w:szCs w:val="30"/>
        </w:rPr>
        <w:t>十</w:t>
      </w:r>
      <w:r>
        <w:rPr>
          <w:rFonts w:hint="eastAsia" w:ascii="黑体" w:hAnsi="黑体" w:eastAsia="黑体" w:cs="黑体"/>
          <w:spacing w:val="6"/>
          <w:sz w:val="30"/>
          <w:szCs w:val="30"/>
          <w:lang w:eastAsia="zh-CN"/>
        </w:rPr>
        <w:t>六</w:t>
      </w:r>
      <w:r>
        <w:rPr>
          <w:rFonts w:hint="eastAsia" w:ascii="黑体" w:hAnsi="黑体" w:eastAsia="黑体" w:cs="黑体"/>
          <w:spacing w:val="6"/>
          <w:sz w:val="30"/>
          <w:szCs w:val="30"/>
        </w:rPr>
        <w:t>、资源税由哪个部门负责征收?</w:t>
      </w:r>
    </w:p>
    <w:p>
      <w:pPr>
        <w:spacing w:line="570" w:lineRule="exact"/>
        <w:ind w:firstLine="640"/>
        <w:rPr>
          <w:rFonts w:hint="eastAsia" w:ascii="仿宋_GB2312" w:hAnsi="仿宋_GB2312" w:eastAsia="仿宋_GB2312" w:cs="仿宋_GB2312"/>
          <w:color w:val="333333"/>
          <w:spacing w:val="6"/>
          <w:sz w:val="30"/>
          <w:szCs w:val="30"/>
        </w:rPr>
      </w:pPr>
      <w:r>
        <w:rPr>
          <w:rFonts w:hint="eastAsia" w:ascii="仿宋_GB2312" w:hAnsi="仿宋_GB2312" w:eastAsia="仿宋_GB2312" w:cs="仿宋_GB2312"/>
          <w:color w:val="333333"/>
          <w:spacing w:val="6"/>
          <w:sz w:val="30"/>
          <w:szCs w:val="30"/>
        </w:rPr>
        <w:t>答：资源税由税务机关依照</w:t>
      </w:r>
      <w:r>
        <w:rPr>
          <w:rFonts w:hint="eastAsia" w:ascii="仿宋_GB2312" w:hAnsi="仿宋_GB2312" w:eastAsia="仿宋_GB2312" w:cs="仿宋_GB2312"/>
          <w:color w:val="333333"/>
          <w:spacing w:val="6"/>
          <w:sz w:val="30"/>
          <w:szCs w:val="30"/>
          <w:lang w:eastAsia="zh-CN"/>
        </w:rPr>
        <w:t>《</w:t>
      </w:r>
      <w:r>
        <w:rPr>
          <w:rFonts w:hint="eastAsia" w:ascii="仿宋_GB2312" w:hAnsi="仿宋_GB2312" w:eastAsia="仿宋_GB2312" w:cs="仿宋_GB2312"/>
          <w:color w:val="333333"/>
          <w:spacing w:val="6"/>
          <w:sz w:val="30"/>
          <w:szCs w:val="30"/>
        </w:rPr>
        <w:t>中华人民共和国资源税法</w:t>
      </w:r>
      <w:r>
        <w:rPr>
          <w:rFonts w:hint="eastAsia" w:ascii="仿宋_GB2312" w:hAnsi="仿宋_GB2312" w:eastAsia="仿宋_GB2312" w:cs="仿宋_GB2312"/>
          <w:color w:val="333333"/>
          <w:spacing w:val="6"/>
          <w:sz w:val="30"/>
          <w:szCs w:val="30"/>
          <w:lang w:eastAsia="zh-CN"/>
        </w:rPr>
        <w:t>》</w:t>
      </w:r>
      <w:r>
        <w:rPr>
          <w:rFonts w:hint="eastAsia" w:ascii="仿宋_GB2312" w:hAnsi="仿宋_GB2312" w:eastAsia="仿宋_GB2312" w:cs="仿宋_GB2312"/>
          <w:color w:val="333333"/>
          <w:spacing w:val="6"/>
          <w:sz w:val="30"/>
          <w:szCs w:val="30"/>
        </w:rPr>
        <w:t>和《中华人民共和国税收征收管理法》的规定征收管理。</w:t>
      </w:r>
    </w:p>
    <w:p>
      <w:pPr>
        <w:spacing w:line="570" w:lineRule="exact"/>
        <w:ind w:firstLine="640" w:firstLineChars="200"/>
        <w:rPr>
          <w:rFonts w:hint="eastAsia" w:ascii="黑体" w:hAnsi="黑体" w:eastAsia="黑体" w:cs="黑体"/>
          <w:color w:val="333333"/>
          <w:spacing w:val="6"/>
          <w:sz w:val="30"/>
          <w:szCs w:val="30"/>
        </w:rPr>
      </w:pPr>
      <w:r>
        <w:rPr>
          <w:rFonts w:hint="eastAsia" w:ascii="黑体" w:hAnsi="黑体" w:eastAsia="黑体" w:cs="黑体"/>
          <w:color w:val="333333"/>
          <w:spacing w:val="6"/>
          <w:sz w:val="30"/>
          <w:szCs w:val="30"/>
        </w:rPr>
        <w:t>十</w:t>
      </w:r>
      <w:r>
        <w:rPr>
          <w:rFonts w:hint="eastAsia" w:ascii="黑体" w:hAnsi="黑体" w:eastAsia="黑体" w:cs="黑体"/>
          <w:color w:val="333333"/>
          <w:spacing w:val="6"/>
          <w:sz w:val="30"/>
          <w:szCs w:val="30"/>
          <w:lang w:eastAsia="zh-CN"/>
        </w:rPr>
        <w:t>七</w:t>
      </w:r>
      <w:r>
        <w:rPr>
          <w:rFonts w:hint="eastAsia" w:ascii="黑体" w:hAnsi="黑体" w:eastAsia="黑体" w:cs="黑体"/>
          <w:color w:val="333333"/>
          <w:spacing w:val="6"/>
          <w:sz w:val="30"/>
          <w:szCs w:val="30"/>
        </w:rPr>
        <w:t>、资源税纳税义务时间是什么时候</w:t>
      </w:r>
      <w:r>
        <w:rPr>
          <w:rFonts w:hint="eastAsia" w:ascii="黑体" w:hAnsi="黑体" w:eastAsia="黑体" w:cs="黑体"/>
          <w:spacing w:val="6"/>
          <w:sz w:val="30"/>
          <w:szCs w:val="30"/>
        </w:rPr>
        <w:t>?</w:t>
      </w:r>
    </w:p>
    <w:p>
      <w:pPr>
        <w:spacing w:line="570" w:lineRule="exact"/>
        <w:ind w:firstLine="640"/>
        <w:rPr>
          <w:rFonts w:hint="eastAsia" w:ascii="仿宋_GB2312" w:hAnsi="仿宋_GB2312" w:eastAsia="仿宋_GB2312" w:cs="仿宋_GB2312"/>
          <w:color w:val="333333"/>
          <w:spacing w:val="6"/>
          <w:sz w:val="30"/>
          <w:szCs w:val="30"/>
        </w:rPr>
      </w:pPr>
      <w:r>
        <w:rPr>
          <w:rFonts w:hint="eastAsia" w:ascii="仿宋_GB2312" w:hAnsi="仿宋_GB2312" w:eastAsia="仿宋_GB2312" w:cs="仿宋_GB2312"/>
          <w:color w:val="333333"/>
          <w:spacing w:val="6"/>
          <w:sz w:val="30"/>
          <w:szCs w:val="30"/>
        </w:rPr>
        <w:t>答：纳税人销售应税产品，纳税义务发生时间为收讫销售款或者取得索取销售款凭据的当日；自用应税产品的，纳税义务发生时间为移送应税产品的当日。</w:t>
      </w:r>
    </w:p>
    <w:p>
      <w:pPr>
        <w:spacing w:line="570" w:lineRule="exact"/>
        <w:ind w:firstLine="640"/>
        <w:rPr>
          <w:rFonts w:hint="eastAsia" w:ascii="黑体" w:hAnsi="黑体" w:eastAsia="黑体" w:cs="黑体"/>
          <w:color w:val="333333"/>
          <w:spacing w:val="6"/>
          <w:sz w:val="30"/>
          <w:szCs w:val="30"/>
        </w:rPr>
      </w:pPr>
      <w:r>
        <w:rPr>
          <w:rFonts w:hint="eastAsia" w:ascii="黑体" w:hAnsi="黑体" w:eastAsia="黑体" w:cs="黑体"/>
          <w:color w:val="333333"/>
          <w:spacing w:val="6"/>
          <w:sz w:val="30"/>
          <w:szCs w:val="30"/>
        </w:rPr>
        <w:t>十</w:t>
      </w:r>
      <w:r>
        <w:rPr>
          <w:rFonts w:hint="eastAsia" w:ascii="黑体" w:hAnsi="黑体" w:eastAsia="黑体" w:cs="黑体"/>
          <w:color w:val="333333"/>
          <w:spacing w:val="6"/>
          <w:sz w:val="30"/>
          <w:szCs w:val="30"/>
          <w:lang w:eastAsia="zh-CN"/>
        </w:rPr>
        <w:t>八</w:t>
      </w:r>
      <w:r>
        <w:rPr>
          <w:rFonts w:hint="eastAsia" w:ascii="黑体" w:hAnsi="黑体" w:eastAsia="黑体" w:cs="黑体"/>
          <w:color w:val="333333"/>
          <w:spacing w:val="6"/>
          <w:sz w:val="30"/>
          <w:szCs w:val="30"/>
        </w:rPr>
        <w:t>、资源税在什么地方缴纳</w:t>
      </w:r>
      <w:r>
        <w:rPr>
          <w:rFonts w:hint="eastAsia" w:ascii="黑体" w:hAnsi="黑体" w:eastAsia="黑体" w:cs="黑体"/>
          <w:spacing w:val="6"/>
          <w:sz w:val="30"/>
          <w:szCs w:val="30"/>
        </w:rPr>
        <w:t>?</w:t>
      </w:r>
    </w:p>
    <w:p>
      <w:pPr>
        <w:spacing w:line="570" w:lineRule="exact"/>
        <w:ind w:firstLine="640"/>
        <w:rPr>
          <w:rFonts w:hint="eastAsia" w:ascii="仿宋_GB2312" w:hAnsi="仿宋_GB2312" w:eastAsia="仿宋_GB2312" w:cs="仿宋_GB2312"/>
          <w:color w:val="333333"/>
          <w:spacing w:val="6"/>
          <w:sz w:val="30"/>
          <w:szCs w:val="30"/>
        </w:rPr>
      </w:pPr>
      <w:r>
        <w:rPr>
          <w:rFonts w:hint="eastAsia" w:ascii="仿宋_GB2312" w:hAnsi="仿宋_GB2312" w:eastAsia="仿宋_GB2312" w:cs="仿宋_GB2312"/>
          <w:color w:val="333333"/>
          <w:spacing w:val="6"/>
          <w:sz w:val="30"/>
          <w:szCs w:val="30"/>
        </w:rPr>
        <w:t>答：纳税人应当向应税产品开采地或者生产地的税务机关申报缴纳资源税。</w:t>
      </w:r>
    </w:p>
    <w:p>
      <w:pPr>
        <w:spacing w:line="570" w:lineRule="exact"/>
        <w:ind w:firstLine="640" w:firstLineChars="200"/>
        <w:rPr>
          <w:rFonts w:hint="eastAsia" w:ascii="黑体" w:hAnsi="黑体" w:eastAsia="黑体" w:cs="黑体"/>
          <w:color w:val="333333"/>
          <w:spacing w:val="6"/>
          <w:sz w:val="30"/>
          <w:szCs w:val="30"/>
        </w:rPr>
      </w:pPr>
      <w:r>
        <w:rPr>
          <w:rFonts w:hint="eastAsia" w:ascii="黑体" w:hAnsi="黑体" w:eastAsia="黑体" w:cs="黑体"/>
          <w:color w:val="333333"/>
          <w:spacing w:val="6"/>
          <w:sz w:val="30"/>
          <w:szCs w:val="30"/>
        </w:rPr>
        <w:t>十</w:t>
      </w:r>
      <w:r>
        <w:rPr>
          <w:rFonts w:hint="eastAsia" w:ascii="黑体" w:hAnsi="黑体" w:eastAsia="黑体" w:cs="黑体"/>
          <w:color w:val="333333"/>
          <w:spacing w:val="6"/>
          <w:sz w:val="30"/>
          <w:szCs w:val="30"/>
          <w:lang w:eastAsia="zh-CN"/>
        </w:rPr>
        <w:t>九</w:t>
      </w:r>
      <w:r>
        <w:rPr>
          <w:rFonts w:hint="eastAsia" w:ascii="黑体" w:hAnsi="黑体" w:eastAsia="黑体" w:cs="黑体"/>
          <w:color w:val="333333"/>
          <w:spacing w:val="6"/>
          <w:sz w:val="30"/>
          <w:szCs w:val="30"/>
        </w:rPr>
        <w:t>、资源税的纳税期限是多长时间</w:t>
      </w:r>
      <w:r>
        <w:rPr>
          <w:rFonts w:hint="eastAsia" w:ascii="黑体" w:hAnsi="黑体" w:eastAsia="黑体" w:cs="黑体"/>
          <w:spacing w:val="6"/>
          <w:sz w:val="30"/>
          <w:szCs w:val="30"/>
        </w:rPr>
        <w:t>?</w:t>
      </w:r>
    </w:p>
    <w:p>
      <w:pPr>
        <w:spacing w:line="570" w:lineRule="exact"/>
        <w:ind w:firstLine="640"/>
        <w:rPr>
          <w:rFonts w:hint="eastAsia" w:ascii="仿宋_GB2312" w:hAnsi="仿宋_GB2312" w:eastAsia="仿宋_GB2312" w:cs="仿宋_GB2312"/>
          <w:color w:val="333333"/>
          <w:spacing w:val="6"/>
          <w:sz w:val="30"/>
          <w:szCs w:val="30"/>
        </w:rPr>
      </w:pPr>
      <w:r>
        <w:rPr>
          <w:rFonts w:hint="eastAsia" w:ascii="仿宋_GB2312" w:hAnsi="仿宋_GB2312" w:eastAsia="仿宋_GB2312" w:cs="仿宋_GB2312"/>
          <w:color w:val="333333"/>
          <w:spacing w:val="6"/>
          <w:sz w:val="30"/>
          <w:szCs w:val="30"/>
        </w:rPr>
        <w:t>答：资源税按月或者按季申报缴纳；不能按固定期限计算缴纳的，可以按次申报缴纳。纳税人按月或者按季申报缴纳的，应当自月度或者季度终了之日起十五日内，向税务机关办理纳税申报并缴纳税款；按次申报缴纳的，应当自纳税义务发生之日起十五日内，向税务机关办理纳税申报并缴纳税款。</w:t>
      </w:r>
    </w:p>
    <w:p>
      <w:pPr>
        <w:spacing w:line="570" w:lineRule="exact"/>
        <w:ind w:firstLine="640"/>
        <w:rPr>
          <w:rFonts w:hint="eastAsia" w:ascii="黑体" w:hAnsi="黑体" w:eastAsia="黑体" w:cs="黑体"/>
          <w:color w:val="333333"/>
          <w:spacing w:val="6"/>
          <w:sz w:val="30"/>
          <w:szCs w:val="30"/>
        </w:rPr>
      </w:pPr>
      <w:r>
        <w:rPr>
          <w:rFonts w:hint="eastAsia" w:ascii="黑体" w:hAnsi="黑体" w:eastAsia="黑体" w:cs="黑体"/>
          <w:color w:val="333333"/>
          <w:spacing w:val="6"/>
          <w:sz w:val="30"/>
          <w:szCs w:val="30"/>
          <w:lang w:eastAsia="zh-CN"/>
        </w:rPr>
        <w:t>二十</w:t>
      </w:r>
      <w:r>
        <w:rPr>
          <w:rFonts w:hint="eastAsia" w:ascii="黑体" w:hAnsi="黑体" w:eastAsia="黑体" w:cs="黑体"/>
          <w:color w:val="333333"/>
          <w:spacing w:val="6"/>
          <w:sz w:val="30"/>
          <w:szCs w:val="30"/>
        </w:rPr>
        <w:t>、资源税法从什么时候开始施行</w:t>
      </w:r>
      <w:r>
        <w:rPr>
          <w:rFonts w:hint="eastAsia" w:ascii="黑体" w:hAnsi="黑体" w:eastAsia="黑体" w:cs="黑体"/>
          <w:spacing w:val="6"/>
          <w:sz w:val="30"/>
          <w:szCs w:val="30"/>
        </w:rPr>
        <w:t>?</w:t>
      </w:r>
    </w:p>
    <w:p>
      <w:pPr>
        <w:spacing w:line="570" w:lineRule="exact"/>
        <w:ind w:firstLine="640" w:firstLineChars="200"/>
        <w:rPr>
          <w:rFonts w:hint="eastAsia" w:ascii="仿宋_GB2312" w:hAnsi="仿宋_GB2312" w:eastAsia="仿宋_GB2312" w:cs="仿宋_GB2312"/>
          <w:color w:val="333333"/>
          <w:spacing w:val="6"/>
          <w:sz w:val="30"/>
          <w:szCs w:val="30"/>
        </w:rPr>
      </w:pPr>
      <w:r>
        <w:rPr>
          <w:rFonts w:hint="eastAsia" w:ascii="仿宋_GB2312" w:hAnsi="仿宋_GB2312" w:eastAsia="仿宋_GB2312" w:cs="仿宋_GB2312"/>
          <w:color w:val="333333"/>
          <w:spacing w:val="6"/>
          <w:sz w:val="30"/>
          <w:szCs w:val="30"/>
        </w:rPr>
        <w:t>答：资源税法自2020年9月1日起施行。</w:t>
      </w:r>
    </w:p>
    <w:p>
      <w:pPr>
        <w:spacing w:line="570" w:lineRule="exact"/>
        <w:ind w:firstLine="640"/>
        <w:rPr>
          <w:rFonts w:ascii="黑体" w:hAnsi="黑体" w:eastAsia="黑体" w:cs="黑体"/>
          <w:color w:val="333333"/>
          <w:spacing w:val="6"/>
          <w:sz w:val="30"/>
          <w:szCs w:val="30"/>
        </w:rPr>
      </w:pPr>
      <w:r>
        <w:rPr>
          <w:rFonts w:hint="eastAsia" w:ascii="黑体" w:hAnsi="黑体" w:eastAsia="黑体" w:cs="黑体"/>
          <w:color w:val="333333"/>
          <w:spacing w:val="6"/>
          <w:sz w:val="30"/>
          <w:szCs w:val="30"/>
          <w:lang w:eastAsia="zh-CN"/>
        </w:rPr>
        <w:t>二十一</w:t>
      </w:r>
      <w:r>
        <w:rPr>
          <w:rFonts w:hint="eastAsia" w:ascii="黑体" w:hAnsi="黑体" w:eastAsia="黑体" w:cs="黑体"/>
          <w:color w:val="333333"/>
          <w:spacing w:val="6"/>
          <w:sz w:val="30"/>
          <w:szCs w:val="30"/>
        </w:rPr>
        <w:t>、资源税申报纳税有哪些途径？</w:t>
      </w:r>
    </w:p>
    <w:p>
      <w:pPr>
        <w:spacing w:line="570" w:lineRule="exact"/>
        <w:ind w:firstLine="640" w:firstLineChars="200"/>
        <w:rPr>
          <w:rFonts w:hint="eastAsia" w:ascii="仿宋_GB2312" w:hAnsi="仿宋_GB2312" w:eastAsia="仿宋_GB2312" w:cs="仿宋_GB2312"/>
          <w:color w:val="333333"/>
          <w:spacing w:val="6"/>
          <w:sz w:val="30"/>
          <w:szCs w:val="30"/>
        </w:rPr>
      </w:pPr>
      <w:r>
        <w:rPr>
          <w:rFonts w:hint="eastAsia" w:ascii="仿宋_GB2312" w:hAnsi="仿宋_GB2312" w:eastAsia="仿宋_GB2312" w:cs="仿宋_GB2312"/>
          <w:spacing w:val="6"/>
          <w:sz w:val="30"/>
          <w:szCs w:val="30"/>
        </w:rPr>
        <w:t>答：</w:t>
      </w:r>
      <w:r>
        <w:rPr>
          <w:rFonts w:hint="eastAsia" w:ascii="仿宋_GB2312" w:eastAsia="仿宋_GB2312"/>
          <w:color w:val="000000"/>
          <w:spacing w:val="6"/>
          <w:sz w:val="30"/>
          <w:szCs w:val="30"/>
          <w:lang w:bidi="ar"/>
        </w:rPr>
        <w:t>为推进办税便利化，切实降低纳税人办税成本，资源税申报已实现全程网上办，纳税人可以通过云南省电子税务局（http://etax.yunnan.chinatax.gov.cn）办理资源税申报。纳税人如对需到税务机关办理资源税申报，可从云南省税务局网站“纳税服务”栏目查询主管税务机关的具体地点、对外公开联系电话以及办理资料，在资料完整且符合法定受理条件的前提下，最多只需要到税务机关跑一次。</w:t>
      </w:r>
    </w:p>
    <w:p>
      <w:pPr>
        <w:pStyle w:val="4"/>
        <w:adjustRightInd w:val="0"/>
        <w:spacing w:line="560" w:lineRule="exact"/>
        <w:ind w:firstLine="656" w:firstLineChars="200"/>
        <w:rPr>
          <w:rFonts w:hint="eastAsia" w:ascii="仿宋_GB2312" w:eastAsia="仿宋_GB2312"/>
          <w:spacing w:val="14"/>
          <w:sz w:val="30"/>
          <w:szCs w:val="30"/>
          <w:lang w:eastAsia="zh-CN"/>
        </w:rPr>
      </w:pPr>
    </w:p>
    <w:p>
      <w:pPr>
        <w:pStyle w:val="4"/>
        <w:adjustRightInd w:val="0"/>
        <w:spacing w:line="560" w:lineRule="exact"/>
        <w:ind w:firstLine="656" w:firstLineChars="200"/>
        <w:rPr>
          <w:rFonts w:ascii="仿宋_GB2312"/>
          <w:spacing w:val="14"/>
          <w:sz w:val="30"/>
          <w:szCs w:val="30"/>
        </w:rPr>
      </w:pPr>
      <w:bookmarkStart w:id="0" w:name="正文结束"/>
      <w:bookmarkEnd w:id="0"/>
    </w:p>
    <w:p>
      <w:pPr>
        <w:rPr>
          <w:rFonts w:hint="eastAsia"/>
          <w:vanish/>
        </w:rPr>
      </w:pPr>
    </w:p>
    <w:p>
      <w:pPr>
        <w:snapToGrid w:val="0"/>
        <w:spacing w:line="20" w:lineRule="atLeas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 xml:space="preserve"> </w:t>
      </w:r>
      <w:r>
        <w:rPr>
          <w:rFonts w:ascii="仿宋_GB2312" w:hAnsi="仿宋_GB2312" w:eastAsia="仿宋_GB2312" w:cs="仿宋_GB2312"/>
          <w:sz w:val="30"/>
          <w:szCs w:val="30"/>
        </w:rPr>
        <w:t xml:space="preserve">                               </w:t>
      </w:r>
    </w:p>
    <w:p/>
    <w:tbl>
      <w:tblPr>
        <w:tblStyle w:val="11"/>
        <w:tblpPr w:horzAnchor="margin" w:tblpXSpec="center" w:tblpYSpec="bottom"/>
        <w:tblW w:w="8847" w:type="dxa"/>
        <w:jc w:val="center"/>
        <w:tblInd w:w="0" w:type="dxa"/>
        <w:tblBorders>
          <w:top w:val="single" w:color="auto" w:sz="6" w:space="0"/>
          <w:left w:val="none" w:color="auto" w:sz="0" w:space="0"/>
          <w:bottom w:val="single" w:color="auto" w:sz="6" w:space="0"/>
          <w:right w:val="none" w:color="auto" w:sz="0" w:space="0"/>
          <w:insideH w:val="single" w:color="808080" w:sz="6" w:space="0"/>
          <w:insideV w:val="none" w:color="auto" w:sz="0" w:space="0"/>
        </w:tblBorders>
        <w:tblLayout w:type="fixed"/>
        <w:tblCellMar>
          <w:top w:w="0" w:type="dxa"/>
          <w:left w:w="0" w:type="dxa"/>
          <w:bottom w:w="0" w:type="dxa"/>
          <w:right w:w="0" w:type="dxa"/>
        </w:tblCellMar>
      </w:tblPr>
      <w:tblGrid>
        <w:gridCol w:w="5432"/>
        <w:gridCol w:w="3415"/>
      </w:tblGrid>
      <w:tr>
        <w:tblPrEx>
          <w:tblBorders>
            <w:top w:val="single" w:color="auto" w:sz="6" w:space="0"/>
            <w:left w:val="none" w:color="auto" w:sz="0" w:space="0"/>
            <w:bottom w:val="single" w:color="auto" w:sz="6" w:space="0"/>
            <w:right w:val="none" w:color="auto" w:sz="0" w:space="0"/>
            <w:insideH w:val="single" w:color="808080" w:sz="6" w:space="0"/>
            <w:insideV w:val="none" w:color="auto" w:sz="0" w:space="0"/>
          </w:tblBorders>
          <w:tblLayout w:type="fixed"/>
          <w:tblCellMar>
            <w:top w:w="0" w:type="dxa"/>
            <w:left w:w="0" w:type="dxa"/>
            <w:bottom w:w="0" w:type="dxa"/>
            <w:right w:w="0" w:type="dxa"/>
          </w:tblCellMar>
        </w:tblPrEx>
        <w:trPr>
          <w:cantSplit/>
          <w:jc w:val="center"/>
        </w:trPr>
        <w:tc>
          <w:tcPr>
            <w:tcW w:w="5432" w:type="dxa"/>
            <w:vAlign w:val="center"/>
          </w:tcPr>
          <w:p>
            <w:pPr>
              <w:tabs>
                <w:tab w:val="left" w:pos="5598"/>
              </w:tabs>
              <w:spacing w:before="57" w:beforeLines="10" w:after="57" w:afterLines="10" w:line="460" w:lineRule="exact"/>
              <w:ind w:left="294"/>
              <w:rPr>
                <w:rFonts w:ascii="仿宋_GB2312"/>
                <w:sz w:val="28"/>
                <w:szCs w:val="28"/>
              </w:rPr>
            </w:pPr>
            <w:r>
              <w:rPr>
                <w:rFonts w:hint="eastAsia" w:ascii="仿宋_GB2312" w:hAnsi="仿宋_GB2312" w:eastAsia="仿宋_GB2312" w:cs="仿宋_GB2312"/>
                <w:kern w:val="0"/>
                <w:sz w:val="28"/>
                <w:szCs w:val="28"/>
              </w:rPr>
              <w:t>云南省财政厅办公室</w:t>
            </w:r>
          </w:p>
        </w:tc>
        <w:tc>
          <w:tcPr>
            <w:tcW w:w="3415" w:type="dxa"/>
            <w:vAlign w:val="center"/>
          </w:tcPr>
          <w:p>
            <w:pPr>
              <w:tabs>
                <w:tab w:val="left" w:pos="5598"/>
              </w:tabs>
              <w:spacing w:before="57" w:beforeLines="10" w:after="57" w:afterLines="10" w:line="460" w:lineRule="exact"/>
              <w:ind w:right="301"/>
              <w:jc w:val="center"/>
              <w:rPr>
                <w:rFonts w:ascii="仿宋_GB2312"/>
                <w:sz w:val="28"/>
                <w:szCs w:val="28"/>
              </w:rPr>
            </w:pPr>
            <w:bookmarkStart w:id="1" w:name="印发日期"/>
            <w:bookmarkEnd w:id="1"/>
            <w:r>
              <w:rPr>
                <w:rFonts w:hint="eastAsia" w:ascii="仿宋_GB2312" w:hAnsi="仿宋_GB2312" w:eastAsia="仿宋_GB2312" w:cs="仿宋_GB2312"/>
                <w:sz w:val="28"/>
                <w:szCs w:val="28"/>
                <w:lang w:val="en-US" w:eastAsia="zh-CN"/>
              </w:rPr>
              <w:t xml:space="preserve"> 2020年8月10日</w:t>
            </w:r>
            <w:r>
              <w:rPr>
                <w:rFonts w:hint="eastAsia" w:ascii="仿宋_GB2312" w:hAnsi="仿宋_GB2312" w:eastAsia="仿宋_GB2312" w:cs="仿宋_GB2312"/>
                <w:sz w:val="28"/>
                <w:szCs w:val="28"/>
              </w:rPr>
              <w:t>印发</w:t>
            </w:r>
          </w:p>
        </w:tc>
      </w:tr>
    </w:tbl>
    <w:p/>
    <w:sectPr>
      <w:footerReference r:id="rId3" w:type="default"/>
      <w:footerReference r:id="rId4" w:type="even"/>
      <w:type w:val="continuous"/>
      <w:pgSz w:w="11906" w:h="16838"/>
      <w:pgMar w:top="1984" w:right="1474" w:bottom="1871" w:left="1474" w:header="851" w:footer="1474" w:gutter="0"/>
      <w:cols w:space="720" w:num="1"/>
      <w:formProt w:val="0"/>
      <w:docGrid w:type="lines" w:linePitch="57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ind w:left="350" w:right="360"/>
      <w:jc w:val="right"/>
      <w:rPr>
        <w:rStyle w:val="8"/>
        <w:rFonts w:hint="eastAsia" w:ascii="宋体" w:hAnsi="宋体" w:cs="宋体"/>
        <w:szCs w:val="28"/>
      </w:rPr>
    </w:pPr>
  </w:p>
  <w:p>
    <w:pPr>
      <w:pStyle w:val="5"/>
      <w:tabs>
        <w:tab w:val="clear" w:pos="4153"/>
        <w:tab w:val="clear" w:pos="8306"/>
      </w:tabs>
      <w:ind w:left="350" w:right="360"/>
      <w:jc w:val="right"/>
    </w:pPr>
    <w:r>
      <w:rPr>
        <w:rStyle w:val="8"/>
        <w:rFonts w:hint="eastAsia" w:ascii="宋体" w:hAnsi="宋体" w:cs="宋体"/>
        <w:szCs w:val="28"/>
      </w:rPr>
      <w:t xml:space="preserve">— </w:t>
    </w:r>
    <w:r>
      <w:rPr>
        <w:rFonts w:hint="eastAsia" w:ascii="宋体" w:hAnsi="宋体" w:cs="宋体"/>
        <w:sz w:val="28"/>
        <w:szCs w:val="28"/>
      </w:rPr>
      <w:fldChar w:fldCharType="begin"/>
    </w:r>
    <w:r>
      <w:rPr>
        <w:rStyle w:val="8"/>
        <w:rFonts w:hint="eastAsia" w:ascii="宋体" w:hAnsi="宋体" w:cs="宋体"/>
        <w:szCs w:val="28"/>
      </w:rPr>
      <w:instrText xml:space="preserve"> PAGE </w:instrText>
    </w:r>
    <w:r>
      <w:rPr>
        <w:rFonts w:hint="eastAsia" w:ascii="宋体" w:hAnsi="宋体" w:cs="宋体"/>
        <w:sz w:val="28"/>
        <w:szCs w:val="28"/>
      </w:rPr>
      <w:fldChar w:fldCharType="separate"/>
    </w:r>
    <w:r>
      <w:rPr>
        <w:rStyle w:val="8"/>
        <w:rFonts w:ascii="宋体" w:hAnsi="宋体" w:cs="宋体"/>
        <w:szCs w:val="28"/>
      </w:rPr>
      <w:t>1</w:t>
    </w:r>
    <w:r>
      <w:rPr>
        <w:rFonts w:hint="eastAsia" w:ascii="宋体" w:hAnsi="宋体" w:cs="宋体"/>
        <w:sz w:val="28"/>
        <w:szCs w:val="28"/>
      </w:rPr>
      <w:fldChar w:fldCharType="end"/>
    </w:r>
    <w:r>
      <w:rPr>
        <w:rStyle w:val="8"/>
        <w:rFonts w:hint="eastAsia" w:ascii="宋体" w:hAnsi="宋体" w:cs="宋体"/>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ind w:left="350" w:right="360"/>
      <w:rPr>
        <w:rStyle w:val="8"/>
        <w:rFonts w:hint="eastAsia" w:ascii="宋体" w:hAnsi="宋体" w:cs="宋体"/>
        <w:szCs w:val="28"/>
      </w:rPr>
    </w:pPr>
  </w:p>
  <w:p>
    <w:pPr>
      <w:pStyle w:val="5"/>
      <w:tabs>
        <w:tab w:val="clear" w:pos="4153"/>
        <w:tab w:val="clear" w:pos="8306"/>
      </w:tabs>
      <w:ind w:left="350" w:right="360"/>
      <w:rPr>
        <w:rFonts w:hint="eastAsia" w:ascii="宋体" w:hAnsi="宋体" w:cs="宋体"/>
        <w:sz w:val="28"/>
        <w:szCs w:val="28"/>
      </w:rPr>
    </w:pPr>
    <w:r>
      <w:rPr>
        <w:rStyle w:val="8"/>
        <w:rFonts w:hint="eastAsia" w:ascii="宋体" w:hAnsi="宋体" w:cs="宋体"/>
        <w:szCs w:val="28"/>
      </w:rPr>
      <w:t xml:space="preserve">— </w:t>
    </w:r>
    <w:r>
      <w:rPr>
        <w:rFonts w:hint="eastAsia" w:ascii="宋体" w:hAnsi="宋体" w:cs="宋体"/>
        <w:sz w:val="28"/>
        <w:szCs w:val="28"/>
      </w:rPr>
      <w:fldChar w:fldCharType="begin"/>
    </w:r>
    <w:r>
      <w:rPr>
        <w:rStyle w:val="8"/>
        <w:rFonts w:hint="eastAsia" w:ascii="宋体" w:hAnsi="宋体" w:cs="宋体"/>
        <w:szCs w:val="28"/>
      </w:rPr>
      <w:instrText xml:space="preserve"> PAGE </w:instrText>
    </w:r>
    <w:r>
      <w:rPr>
        <w:rFonts w:hint="eastAsia" w:ascii="宋体" w:hAnsi="宋体" w:cs="宋体"/>
        <w:sz w:val="28"/>
        <w:szCs w:val="28"/>
      </w:rPr>
      <w:fldChar w:fldCharType="separate"/>
    </w:r>
    <w:r>
      <w:rPr>
        <w:rStyle w:val="8"/>
        <w:rFonts w:ascii="宋体" w:hAnsi="宋体" w:cs="宋体"/>
        <w:szCs w:val="28"/>
      </w:rPr>
      <w:t>2</w:t>
    </w:r>
    <w:r>
      <w:rPr>
        <w:rFonts w:hint="eastAsia" w:ascii="宋体" w:hAnsi="宋体" w:cs="宋体"/>
        <w:sz w:val="28"/>
        <w:szCs w:val="28"/>
      </w:rPr>
      <w:fldChar w:fldCharType="end"/>
    </w:r>
    <w:r>
      <w:rPr>
        <w:rStyle w:val="8"/>
        <w:rFonts w:hint="eastAsia" w:ascii="宋体" w:hAnsi="宋体" w:cs="宋体"/>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E44356"/>
    <w:multiLevelType w:val="singleLevel"/>
    <w:tmpl w:val="9CE44356"/>
    <w:lvl w:ilvl="0" w:tentative="0">
      <w:start w:val="12"/>
      <w:numFmt w:val="chineseCounting"/>
      <w:suff w:val="nothing"/>
      <w:lvlText w:val="%1、"/>
      <w:lvlJc w:val="left"/>
      <w:rPr>
        <w:rFonts w:hint="eastAsia"/>
      </w:rPr>
    </w:lvl>
  </w:abstractNum>
  <w:abstractNum w:abstractNumId="1">
    <w:nsid w:val="5F052934"/>
    <w:multiLevelType w:val="singleLevel"/>
    <w:tmpl w:val="5F052934"/>
    <w:lvl w:ilvl="0" w:tentative="0">
      <w:start w:val="1"/>
      <w:numFmt w:val="chineseCounting"/>
      <w:suff w:val="nothing"/>
      <w:lvlText w:val="%1、"/>
      <w:lvlJc w:val="left"/>
    </w:lvl>
  </w:abstractNum>
  <w:abstractNum w:abstractNumId="2">
    <w:nsid w:val="5F052B31"/>
    <w:multiLevelType w:val="singleLevel"/>
    <w:tmpl w:val="5F052B31"/>
    <w:lvl w:ilvl="0" w:tentative="0">
      <w:start w:val="3"/>
      <w:numFmt w:val="chineseCounting"/>
      <w:suff w:val="nothing"/>
      <w:lvlText w:val="%1、"/>
      <w:lvlJc w:val="left"/>
    </w:lvl>
  </w:abstractNum>
  <w:abstractNum w:abstractNumId="3">
    <w:nsid w:val="73E7A3BC"/>
    <w:multiLevelType w:val="singleLevel"/>
    <w:tmpl w:val="73E7A3BC"/>
    <w:lvl w:ilvl="0" w:tentative="0">
      <w:start w:val="9"/>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trackRevisions w:val="1"/>
  <w:documentProtection w:enforcement="0"/>
  <w:defaultTabStop w:val="420"/>
  <w:hyphenationZone w:val="360"/>
  <w:evenAndOddHeaders w:val="1"/>
  <w:drawingGridHorizontalSpacing w:val="210"/>
  <w:drawingGridVerticalSpacing w:val="28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4892"/>
    <w:rsid w:val="00080115"/>
    <w:rsid w:val="0008779F"/>
    <w:rsid w:val="000B6A4A"/>
    <w:rsid w:val="000D1002"/>
    <w:rsid w:val="000F68BC"/>
    <w:rsid w:val="001032F0"/>
    <w:rsid w:val="00107238"/>
    <w:rsid w:val="001076F1"/>
    <w:rsid w:val="0012241F"/>
    <w:rsid w:val="0014189C"/>
    <w:rsid w:val="00162DC7"/>
    <w:rsid w:val="00166AF3"/>
    <w:rsid w:val="00170BEE"/>
    <w:rsid w:val="00175470"/>
    <w:rsid w:val="00195E9F"/>
    <w:rsid w:val="001A5613"/>
    <w:rsid w:val="001C602B"/>
    <w:rsid w:val="001C7413"/>
    <w:rsid w:val="001D179D"/>
    <w:rsid w:val="001F6A72"/>
    <w:rsid w:val="00202223"/>
    <w:rsid w:val="0021189D"/>
    <w:rsid w:val="0021278C"/>
    <w:rsid w:val="00220A88"/>
    <w:rsid w:val="00220DF6"/>
    <w:rsid w:val="002377F6"/>
    <w:rsid w:val="00246FC7"/>
    <w:rsid w:val="002736D2"/>
    <w:rsid w:val="002A6349"/>
    <w:rsid w:val="002C4CC7"/>
    <w:rsid w:val="002D6516"/>
    <w:rsid w:val="002E1266"/>
    <w:rsid w:val="002F1660"/>
    <w:rsid w:val="0031061A"/>
    <w:rsid w:val="0031586E"/>
    <w:rsid w:val="00336712"/>
    <w:rsid w:val="0034457C"/>
    <w:rsid w:val="00376546"/>
    <w:rsid w:val="003A4172"/>
    <w:rsid w:val="003A45DA"/>
    <w:rsid w:val="003A4A13"/>
    <w:rsid w:val="003D1D76"/>
    <w:rsid w:val="003D436F"/>
    <w:rsid w:val="003D6DE9"/>
    <w:rsid w:val="004147B2"/>
    <w:rsid w:val="00423B26"/>
    <w:rsid w:val="00463633"/>
    <w:rsid w:val="004803AA"/>
    <w:rsid w:val="0048077D"/>
    <w:rsid w:val="0049445F"/>
    <w:rsid w:val="00494D3E"/>
    <w:rsid w:val="004A4CA9"/>
    <w:rsid w:val="004C049D"/>
    <w:rsid w:val="004C5389"/>
    <w:rsid w:val="004D3120"/>
    <w:rsid w:val="004E21F5"/>
    <w:rsid w:val="004F1597"/>
    <w:rsid w:val="0054000C"/>
    <w:rsid w:val="0054455E"/>
    <w:rsid w:val="005445C6"/>
    <w:rsid w:val="00557F4A"/>
    <w:rsid w:val="00563F00"/>
    <w:rsid w:val="00573123"/>
    <w:rsid w:val="00593E20"/>
    <w:rsid w:val="005D0D81"/>
    <w:rsid w:val="005D4C36"/>
    <w:rsid w:val="005D4F5E"/>
    <w:rsid w:val="005D5175"/>
    <w:rsid w:val="00605D48"/>
    <w:rsid w:val="0062737C"/>
    <w:rsid w:val="00636C8A"/>
    <w:rsid w:val="00641B25"/>
    <w:rsid w:val="0066170D"/>
    <w:rsid w:val="00670F6E"/>
    <w:rsid w:val="00672CC3"/>
    <w:rsid w:val="006B5B1B"/>
    <w:rsid w:val="006B7DE3"/>
    <w:rsid w:val="006C1733"/>
    <w:rsid w:val="00713809"/>
    <w:rsid w:val="00723C05"/>
    <w:rsid w:val="00725F6E"/>
    <w:rsid w:val="00726CAB"/>
    <w:rsid w:val="00764900"/>
    <w:rsid w:val="007801DC"/>
    <w:rsid w:val="007C1224"/>
    <w:rsid w:val="007C1D88"/>
    <w:rsid w:val="00817E2A"/>
    <w:rsid w:val="0082443F"/>
    <w:rsid w:val="008519E0"/>
    <w:rsid w:val="008657BD"/>
    <w:rsid w:val="008675F5"/>
    <w:rsid w:val="00873CF4"/>
    <w:rsid w:val="00875994"/>
    <w:rsid w:val="00881E65"/>
    <w:rsid w:val="0089473A"/>
    <w:rsid w:val="008B0959"/>
    <w:rsid w:val="008C39EE"/>
    <w:rsid w:val="008F2C1B"/>
    <w:rsid w:val="00905FED"/>
    <w:rsid w:val="0094076C"/>
    <w:rsid w:val="00963ADA"/>
    <w:rsid w:val="009943BF"/>
    <w:rsid w:val="009E3FA3"/>
    <w:rsid w:val="00A05570"/>
    <w:rsid w:val="00A27E73"/>
    <w:rsid w:val="00A30860"/>
    <w:rsid w:val="00A33A4D"/>
    <w:rsid w:val="00A53513"/>
    <w:rsid w:val="00A65181"/>
    <w:rsid w:val="00A7026D"/>
    <w:rsid w:val="00A73D8D"/>
    <w:rsid w:val="00A77A03"/>
    <w:rsid w:val="00A84F6B"/>
    <w:rsid w:val="00A87868"/>
    <w:rsid w:val="00AB64E6"/>
    <w:rsid w:val="00AE146F"/>
    <w:rsid w:val="00AE381A"/>
    <w:rsid w:val="00AE66BF"/>
    <w:rsid w:val="00AF3737"/>
    <w:rsid w:val="00B01F8B"/>
    <w:rsid w:val="00B039C6"/>
    <w:rsid w:val="00B10AB9"/>
    <w:rsid w:val="00B11439"/>
    <w:rsid w:val="00B208BC"/>
    <w:rsid w:val="00B543B5"/>
    <w:rsid w:val="00B869AF"/>
    <w:rsid w:val="00B91AE0"/>
    <w:rsid w:val="00B97CF9"/>
    <w:rsid w:val="00BB57D8"/>
    <w:rsid w:val="00BB6012"/>
    <w:rsid w:val="00BF5461"/>
    <w:rsid w:val="00C0097F"/>
    <w:rsid w:val="00C027A4"/>
    <w:rsid w:val="00C44735"/>
    <w:rsid w:val="00C44EAA"/>
    <w:rsid w:val="00C51C76"/>
    <w:rsid w:val="00C6724E"/>
    <w:rsid w:val="00C94013"/>
    <w:rsid w:val="00C958F7"/>
    <w:rsid w:val="00C97C61"/>
    <w:rsid w:val="00CC228C"/>
    <w:rsid w:val="00CC51FC"/>
    <w:rsid w:val="00CD6672"/>
    <w:rsid w:val="00CF6110"/>
    <w:rsid w:val="00CF6BED"/>
    <w:rsid w:val="00D221B0"/>
    <w:rsid w:val="00D9565E"/>
    <w:rsid w:val="00DA27AF"/>
    <w:rsid w:val="00DA625A"/>
    <w:rsid w:val="00DB0219"/>
    <w:rsid w:val="00DD0B61"/>
    <w:rsid w:val="00DD3FB0"/>
    <w:rsid w:val="00DF198D"/>
    <w:rsid w:val="00E1436F"/>
    <w:rsid w:val="00E16DFE"/>
    <w:rsid w:val="00E35C93"/>
    <w:rsid w:val="00E5568B"/>
    <w:rsid w:val="00E62C28"/>
    <w:rsid w:val="00E66F31"/>
    <w:rsid w:val="00E75647"/>
    <w:rsid w:val="00E77EBE"/>
    <w:rsid w:val="00E85D06"/>
    <w:rsid w:val="00E90FAA"/>
    <w:rsid w:val="00E932E7"/>
    <w:rsid w:val="00EC4B8F"/>
    <w:rsid w:val="00EE57AF"/>
    <w:rsid w:val="00F443F0"/>
    <w:rsid w:val="00F70386"/>
    <w:rsid w:val="00F71AC3"/>
    <w:rsid w:val="00F830BF"/>
    <w:rsid w:val="00F91FD9"/>
    <w:rsid w:val="00FA2E1E"/>
    <w:rsid w:val="00FA3145"/>
    <w:rsid w:val="00FE139E"/>
    <w:rsid w:val="00FE2856"/>
    <w:rsid w:val="00FF0F00"/>
    <w:rsid w:val="0138268E"/>
    <w:rsid w:val="021D7425"/>
    <w:rsid w:val="044105C3"/>
    <w:rsid w:val="073137EE"/>
    <w:rsid w:val="081F4890"/>
    <w:rsid w:val="088B2944"/>
    <w:rsid w:val="094207D6"/>
    <w:rsid w:val="0A2617A4"/>
    <w:rsid w:val="0A6C345E"/>
    <w:rsid w:val="0D9A5617"/>
    <w:rsid w:val="11C11079"/>
    <w:rsid w:val="12460729"/>
    <w:rsid w:val="14F65F0C"/>
    <w:rsid w:val="181531E5"/>
    <w:rsid w:val="187C591D"/>
    <w:rsid w:val="1DFC5A40"/>
    <w:rsid w:val="214E4547"/>
    <w:rsid w:val="21D57520"/>
    <w:rsid w:val="227A404C"/>
    <w:rsid w:val="24805404"/>
    <w:rsid w:val="24B40AD3"/>
    <w:rsid w:val="260A61C8"/>
    <w:rsid w:val="31F11941"/>
    <w:rsid w:val="322E0371"/>
    <w:rsid w:val="36943738"/>
    <w:rsid w:val="36B77693"/>
    <w:rsid w:val="38801AAF"/>
    <w:rsid w:val="3BF330C5"/>
    <w:rsid w:val="3BF9150E"/>
    <w:rsid w:val="3C270530"/>
    <w:rsid w:val="3E0F0ABC"/>
    <w:rsid w:val="3E631398"/>
    <w:rsid w:val="412432ED"/>
    <w:rsid w:val="41A3004A"/>
    <w:rsid w:val="4268600C"/>
    <w:rsid w:val="437D4823"/>
    <w:rsid w:val="44144AD3"/>
    <w:rsid w:val="48D04329"/>
    <w:rsid w:val="49E83BF7"/>
    <w:rsid w:val="4A76659C"/>
    <w:rsid w:val="4DA357FE"/>
    <w:rsid w:val="51DF4363"/>
    <w:rsid w:val="546B6D97"/>
    <w:rsid w:val="54EE58A9"/>
    <w:rsid w:val="564D2331"/>
    <w:rsid w:val="575B7088"/>
    <w:rsid w:val="57B27259"/>
    <w:rsid w:val="595A6293"/>
    <w:rsid w:val="59D76B36"/>
    <w:rsid w:val="5B2406DF"/>
    <w:rsid w:val="5B257D49"/>
    <w:rsid w:val="5BE3136F"/>
    <w:rsid w:val="5C48447C"/>
    <w:rsid w:val="5C666C84"/>
    <w:rsid w:val="5D0251E5"/>
    <w:rsid w:val="5DDE5B7F"/>
    <w:rsid w:val="5F764663"/>
    <w:rsid w:val="61032C17"/>
    <w:rsid w:val="6103305C"/>
    <w:rsid w:val="62B9418E"/>
    <w:rsid w:val="662C0A66"/>
    <w:rsid w:val="681B135B"/>
    <w:rsid w:val="68A73029"/>
    <w:rsid w:val="68AD4081"/>
    <w:rsid w:val="6A450D54"/>
    <w:rsid w:val="6A5B11A5"/>
    <w:rsid w:val="6B676B1A"/>
    <w:rsid w:val="6C61117A"/>
    <w:rsid w:val="6D373B64"/>
    <w:rsid w:val="6F20770F"/>
    <w:rsid w:val="719F2540"/>
    <w:rsid w:val="72E4478C"/>
    <w:rsid w:val="760E48BE"/>
    <w:rsid w:val="79D11301"/>
    <w:rsid w:val="7C173CBC"/>
    <w:rsid w:val="7C8234E3"/>
    <w:rsid w:val="7D4C70EB"/>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2383" w:semiHidden="0" w:name="Hyperlink"/>
    <w:lsdException w:qFormat="1" w:unhideWhenUsed="0" w:uiPriority="2398"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ascii="Calibri" w:hAnsi="Calibri" w:eastAsia="宋体" w:cs="Times New Roman"/>
      <w:szCs w:val="24"/>
    </w:rPr>
  </w:style>
  <w:style w:type="paragraph" w:styleId="4">
    <w:name w:val="Normal Indent"/>
    <w:basedOn w:val="1"/>
    <w:qFormat/>
    <w:uiPriority w:val="0"/>
    <w:pPr>
      <w:ind w:firstLine="630"/>
    </w:pPr>
    <w:rPr>
      <w:rFonts w:ascii="Times New Roman" w:hAnsi="Times New Roman" w:eastAsia="仿宋_GB2312"/>
      <w:kern w:val="0"/>
      <w:sz w:val="32"/>
      <w:szCs w:val="20"/>
    </w:rPr>
  </w:style>
  <w:style w:type="paragraph" w:styleId="5">
    <w:name w:val="footer"/>
    <w:basedOn w:val="1"/>
    <w:link w:val="16"/>
    <w:qFormat/>
    <w:uiPriority w:val="0"/>
    <w:pPr>
      <w:tabs>
        <w:tab w:val="center" w:pos="4153"/>
        <w:tab w:val="right" w:pos="8306"/>
      </w:tabs>
      <w:snapToGrid w:val="0"/>
      <w:jc w:val="left"/>
    </w:pPr>
    <w:rPr>
      <w:kern w:val="0"/>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rPr>
      <w:rFonts w:eastAsia="宋体"/>
      <w:sz w:val="28"/>
    </w:rPr>
  </w:style>
  <w:style w:type="character" w:styleId="9">
    <w:name w:val="FollowedHyperlink"/>
    <w:basedOn w:val="7"/>
    <w:qFormat/>
    <w:uiPriority w:val="2398"/>
    <w:rPr>
      <w:rFonts w:ascii="Times New Roman" w:hAnsi="Times New Roman" w:eastAsia="宋体" w:cs="Times New Roman"/>
      <w:color w:val="800080"/>
      <w:u w:val="single"/>
    </w:rPr>
  </w:style>
  <w:style w:type="character" w:styleId="10">
    <w:name w:val="Hyperlink"/>
    <w:basedOn w:val="7"/>
    <w:qFormat/>
    <w:uiPriority w:val="2383"/>
    <w:rPr>
      <w:rFonts w:ascii="Times New Roman" w:hAnsi="Times New Roman" w:eastAsia="宋体" w:cs="Times New Roman"/>
      <w:color w:val="0000FF"/>
      <w:u w:val="single"/>
    </w:rPr>
  </w:style>
  <w:style w:type="table" w:styleId="12">
    <w:name w:val="Table Grid"/>
    <w:basedOn w:val="1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3">
    <w:name w:val="附件"/>
    <w:basedOn w:val="1"/>
    <w:qFormat/>
    <w:uiPriority w:val="0"/>
    <w:pPr>
      <w:ind w:left="1638" w:hanging="1016"/>
    </w:pPr>
    <w:rPr>
      <w:rFonts w:ascii="Times New Roman" w:hAnsi="Times New Roman" w:eastAsia="仿宋_GB2312"/>
      <w:sz w:val="32"/>
      <w:szCs w:val="20"/>
    </w:rPr>
  </w:style>
  <w:style w:type="paragraph" w:customStyle="1" w:styleId="14">
    <w:name w:val="抄 送"/>
    <w:basedOn w:val="1"/>
    <w:qFormat/>
    <w:uiPriority w:val="0"/>
    <w:rPr>
      <w:rFonts w:ascii="Times New Roman" w:hAnsi="Times New Roman" w:eastAsia="仿宋_GB2312"/>
      <w:sz w:val="32"/>
      <w:szCs w:val="20"/>
    </w:rPr>
  </w:style>
  <w:style w:type="paragraph" w:customStyle="1" w:styleId="15">
    <w:name w:val="秘密紧急"/>
    <w:basedOn w:val="1"/>
    <w:qFormat/>
    <w:uiPriority w:val="0"/>
    <w:pPr>
      <w:jc w:val="right"/>
    </w:pPr>
    <w:rPr>
      <w:rFonts w:ascii="黑体" w:hAnsi="Times New Roman" w:eastAsia="黑体"/>
      <w:sz w:val="32"/>
      <w:szCs w:val="20"/>
    </w:rPr>
  </w:style>
  <w:style w:type="character" w:customStyle="1" w:styleId="16">
    <w:name w:val="页脚 Char"/>
    <w:link w:val="5"/>
    <w:qFormat/>
    <w:uiPriority w:val="0"/>
    <w:rPr>
      <w:rFonts w:ascii="Calibri" w:hAnsi="Calibri" w:eastAsia="宋体" w:cs="Times New Roman"/>
      <w:kern w:val="0"/>
      <w:sz w:val="18"/>
      <w:szCs w:val="18"/>
    </w:rPr>
  </w:style>
  <w:style w:type="character" w:customStyle="1" w:styleId="17">
    <w:name w:val="页眉 Char"/>
    <w:link w:val="6"/>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WANG JIAN</Company>
  <Pages>2</Pages>
  <Words>16</Words>
  <Characters>93</Characters>
  <Lines>1</Lines>
  <Paragraphs>1</Paragraphs>
  <ScaleCrop>false</ScaleCrop>
  <LinksUpToDate>false</LinksUpToDate>
  <CharactersWithSpaces>108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2019-02-20T02:52:00Z</dcterms:created>
  <dc:creator>系统管理员</dc:creator>
  <cp:lastModifiedBy> </cp:lastModifiedBy>
  <dcterms:modified xsi:type="dcterms:W3CDTF">2020-08-21T03:11:19Z</dcterms:modified>
  <dc:title>	</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