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i w:val="0"/>
          <w:caps w:val="0"/>
          <w:color w:val="333333"/>
          <w:spacing w:val="0"/>
          <w:sz w:val="44"/>
          <w:szCs w:val="44"/>
          <w:shd w:val="clear" w:fill="FFFFFF"/>
        </w:rPr>
        <w:t>勐海县20</w:t>
      </w:r>
      <w:r>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t>21</w:t>
      </w:r>
      <w:r>
        <w:rPr>
          <w:rFonts w:hint="eastAsia" w:ascii="方正小标宋_GBK" w:hAnsi="方正小标宋_GBK" w:eastAsia="方正小标宋_GBK" w:cs="方正小标宋_GBK"/>
          <w:b w:val="0"/>
          <w:bCs/>
          <w:i w:val="0"/>
          <w:caps w:val="0"/>
          <w:color w:val="333333"/>
          <w:spacing w:val="0"/>
          <w:sz w:val="44"/>
          <w:szCs w:val="44"/>
          <w:shd w:val="clear" w:fill="FFFFFF"/>
        </w:rPr>
        <w:t>年“三公”经费决算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rPr>
      </w:pPr>
      <w:r>
        <w:rPr>
          <w:rFonts w:hint="eastAsia" w:ascii="方正小标宋_GBK" w:hAnsi="方正小标宋_GBK" w:eastAsia="方正小标宋_GBK" w:cs="方正小标宋_GBK"/>
          <w:b w:val="0"/>
          <w:bCs/>
          <w:i w:val="0"/>
          <w:caps w:val="0"/>
          <w:color w:val="333333"/>
          <w:spacing w:val="0"/>
          <w:sz w:val="44"/>
          <w:szCs w:val="44"/>
          <w:shd w:val="clear" w:fill="FFFFFF"/>
        </w:rPr>
        <w:t>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根据国务院关于推进政府预算信息公开的决策部署和勐海县人民政府工作安排，经勐海县财政局汇总，县人民政府批准，现将勐海县各部门（包括行政单位、事业单位以及其他使用一般公共预算财政拨款安排“三公”经费单位）20</w:t>
      </w:r>
      <w:r>
        <w:rPr>
          <w:rFonts w:hint="eastAsia" w:ascii="Times New Roman" w:hAnsi="Times New Roman" w:eastAsia="方正仿宋_GBK" w:cs="Times New Roman"/>
          <w:i w:val="0"/>
          <w:caps w:val="0"/>
          <w:color w:val="333333"/>
          <w:spacing w:val="0"/>
          <w:sz w:val="32"/>
          <w:szCs w:val="32"/>
          <w:shd w:val="clear" w:fill="FFFFFF"/>
          <w:lang w:val="en-US" w:eastAsia="zh-CN"/>
        </w:rPr>
        <w:t>21</w:t>
      </w:r>
      <w:r>
        <w:rPr>
          <w:rFonts w:hint="default" w:ascii="Times New Roman" w:hAnsi="Times New Roman" w:eastAsia="方正仿宋_GBK" w:cs="Times New Roman"/>
          <w:i w:val="0"/>
          <w:caps w:val="0"/>
          <w:color w:val="333333"/>
          <w:spacing w:val="0"/>
          <w:sz w:val="32"/>
          <w:szCs w:val="32"/>
          <w:shd w:val="clear" w:fill="FFFFFF"/>
        </w:rPr>
        <w:t>年“三公”经费决算情况公开如下：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勐海县20</w:t>
      </w:r>
      <w:r>
        <w:rPr>
          <w:rFonts w:hint="eastAsia" w:ascii="Times New Roman" w:hAnsi="Times New Roman" w:eastAsia="方正仿宋_GBK" w:cs="Times New Roman"/>
          <w:i w:val="0"/>
          <w:caps w:val="0"/>
          <w:color w:val="333333"/>
          <w:spacing w:val="0"/>
          <w:sz w:val="32"/>
          <w:szCs w:val="32"/>
          <w:shd w:val="clear" w:fill="FFFFFF"/>
          <w:lang w:val="en-US" w:eastAsia="zh-CN"/>
        </w:rPr>
        <w:t>21</w:t>
      </w:r>
      <w:r>
        <w:rPr>
          <w:rFonts w:hint="default" w:ascii="Times New Roman" w:hAnsi="Times New Roman" w:eastAsia="方正仿宋_GBK" w:cs="Times New Roman"/>
          <w:i w:val="0"/>
          <w:caps w:val="0"/>
          <w:color w:val="333333"/>
          <w:spacing w:val="0"/>
          <w:sz w:val="32"/>
          <w:szCs w:val="32"/>
          <w:shd w:val="clear" w:fill="FFFFFF"/>
        </w:rPr>
        <w:t>年一般公共预算财政拨</w:t>
      </w:r>
      <w:bookmarkStart w:id="0" w:name="_GoBack"/>
      <w:bookmarkEnd w:id="0"/>
      <w:r>
        <w:rPr>
          <w:rFonts w:hint="default" w:ascii="Times New Roman" w:hAnsi="Times New Roman" w:eastAsia="方正仿宋_GBK" w:cs="Times New Roman"/>
          <w:i w:val="0"/>
          <w:caps w:val="0"/>
          <w:color w:val="333333"/>
          <w:spacing w:val="0"/>
          <w:sz w:val="32"/>
          <w:szCs w:val="32"/>
          <w:shd w:val="clear" w:fill="FFFFFF"/>
        </w:rPr>
        <w:t>款“三公”经费支出决算汇总数为</w:t>
      </w:r>
      <w:r>
        <w:rPr>
          <w:rFonts w:hint="eastAsia" w:ascii="Times New Roman" w:hAnsi="Times New Roman" w:eastAsia="方正仿宋_GBK" w:cs="Times New Roman"/>
          <w:i w:val="0"/>
          <w:caps w:val="0"/>
          <w:color w:val="333333"/>
          <w:spacing w:val="0"/>
          <w:sz w:val="32"/>
          <w:szCs w:val="32"/>
          <w:shd w:val="clear" w:fill="FFFFFF"/>
          <w:lang w:val="en-US" w:eastAsia="zh-CN"/>
        </w:rPr>
        <w:t>940.92</w:t>
      </w:r>
      <w:r>
        <w:rPr>
          <w:rFonts w:hint="default" w:ascii="Times New Roman" w:hAnsi="Times New Roman" w:eastAsia="方正仿宋_GBK" w:cs="Times New Roman"/>
          <w:i w:val="0"/>
          <w:caps w:val="0"/>
          <w:color w:val="333333"/>
          <w:spacing w:val="0"/>
          <w:sz w:val="32"/>
          <w:szCs w:val="32"/>
          <w:shd w:val="clear" w:fill="FFFFFF"/>
        </w:rPr>
        <w:t>万元，较</w:t>
      </w:r>
      <w:r>
        <w:rPr>
          <w:rFonts w:hint="eastAsia" w:ascii="Times New Roman" w:hAnsi="Times New Roman" w:eastAsia="方正仿宋_GBK" w:cs="Times New Roman"/>
          <w:i w:val="0"/>
          <w:caps w:val="0"/>
          <w:color w:val="333333"/>
          <w:spacing w:val="0"/>
          <w:sz w:val="32"/>
          <w:szCs w:val="32"/>
          <w:shd w:val="clear" w:fill="FFFFFF"/>
          <w:lang w:val="en-US" w:eastAsia="zh-CN"/>
        </w:rPr>
        <w:t>2021年“三公”经费年初预算1,696.12万元减少755.2万元，下降44.53%；</w:t>
      </w:r>
      <w:r>
        <w:rPr>
          <w:rFonts w:hint="eastAsia" w:ascii="Times New Roman" w:hAnsi="Times New Roman" w:eastAsia="方正仿宋_GBK" w:cs="Times New Roman"/>
          <w:i w:val="0"/>
          <w:caps w:val="0"/>
          <w:color w:val="333333"/>
          <w:spacing w:val="0"/>
          <w:sz w:val="32"/>
          <w:szCs w:val="32"/>
          <w:shd w:val="clear" w:fill="FFFFFF"/>
          <w:lang w:eastAsia="zh-CN"/>
        </w:rPr>
        <w:t>按</w:t>
      </w:r>
      <w:r>
        <w:rPr>
          <w:rFonts w:hint="eastAsia" w:ascii="Times New Roman" w:hAnsi="Times New Roman" w:eastAsia="方正仿宋_GBK" w:cs="Times New Roman"/>
          <w:i w:val="0"/>
          <w:caps w:val="0"/>
          <w:color w:val="333333"/>
          <w:spacing w:val="0"/>
          <w:sz w:val="32"/>
          <w:szCs w:val="32"/>
          <w:shd w:val="clear" w:fill="FFFFFF"/>
          <w:lang w:val="en-US" w:eastAsia="zh-CN"/>
        </w:rPr>
        <w:t>2020年同口径数据对比，较上年</w:t>
      </w:r>
      <w:r>
        <w:rPr>
          <w:rFonts w:hint="default" w:ascii="Times New Roman" w:hAnsi="Times New Roman" w:eastAsia="方正仿宋_GBK" w:cs="Times New Roman"/>
          <w:i w:val="0"/>
          <w:caps w:val="0"/>
          <w:color w:val="333333"/>
          <w:spacing w:val="0"/>
          <w:sz w:val="32"/>
          <w:szCs w:val="32"/>
          <w:shd w:val="clear" w:fill="FFFFFF"/>
          <w:lang w:val="en-US" w:eastAsia="zh-CN"/>
        </w:rPr>
        <w:t>1,119.23</w:t>
      </w:r>
      <w:r>
        <w:rPr>
          <w:rFonts w:hint="default" w:ascii="Times New Roman" w:hAnsi="Times New Roman" w:eastAsia="方正仿宋_GBK" w:cs="Times New Roman"/>
          <w:i w:val="0"/>
          <w:caps w:val="0"/>
          <w:color w:val="333333"/>
          <w:spacing w:val="0"/>
          <w:sz w:val="32"/>
          <w:szCs w:val="32"/>
          <w:shd w:val="clear" w:fill="FFFFFF"/>
        </w:rPr>
        <w:t>万元减少</w:t>
      </w:r>
      <w:r>
        <w:rPr>
          <w:rFonts w:hint="eastAsia" w:ascii="Times New Roman" w:hAnsi="Times New Roman" w:eastAsia="方正仿宋_GBK" w:cs="Times New Roman"/>
          <w:i w:val="0"/>
          <w:caps w:val="0"/>
          <w:color w:val="333333"/>
          <w:spacing w:val="0"/>
          <w:sz w:val="32"/>
          <w:szCs w:val="32"/>
          <w:shd w:val="clear" w:fill="FFFFFF"/>
          <w:lang w:val="en-US" w:eastAsia="zh-CN"/>
        </w:rPr>
        <w:t>178.31</w:t>
      </w:r>
      <w:r>
        <w:rPr>
          <w:rFonts w:hint="default" w:ascii="Times New Roman" w:hAnsi="Times New Roman" w:eastAsia="方正仿宋_GBK" w:cs="Times New Roman"/>
          <w:i w:val="0"/>
          <w:caps w:val="0"/>
          <w:color w:val="333333"/>
          <w:spacing w:val="0"/>
          <w:sz w:val="32"/>
          <w:szCs w:val="32"/>
          <w:shd w:val="clear" w:fill="FFFFFF"/>
        </w:rPr>
        <w:t>万元，下降</w:t>
      </w:r>
      <w:r>
        <w:rPr>
          <w:rFonts w:hint="eastAsia" w:ascii="Times New Roman" w:hAnsi="Times New Roman" w:eastAsia="方正仿宋_GBK" w:cs="Times New Roman"/>
          <w:i w:val="0"/>
          <w:caps w:val="0"/>
          <w:color w:val="333333"/>
          <w:spacing w:val="0"/>
          <w:sz w:val="32"/>
          <w:szCs w:val="32"/>
          <w:shd w:val="clear" w:fill="FFFFFF"/>
          <w:lang w:val="en-US" w:eastAsia="zh-CN"/>
        </w:rPr>
        <w:t>15.93</w:t>
      </w:r>
      <w:r>
        <w:rPr>
          <w:rFonts w:hint="default" w:ascii="Times New Roman" w:hAnsi="Times New Roman" w:eastAsia="方正仿宋_GBK" w:cs="Times New Roman"/>
          <w:i w:val="0"/>
          <w:caps w:val="0"/>
          <w:color w:val="333333"/>
          <w:spacing w:val="0"/>
          <w:sz w:val="32"/>
          <w:szCs w:val="32"/>
          <w:shd w:val="clear" w:fill="FFFFFF"/>
        </w:rPr>
        <w:t>%。其中：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因公出国（境）费为0万元，</w:t>
      </w:r>
      <w:r>
        <w:rPr>
          <w:rFonts w:hint="default" w:ascii="Times New Roman" w:hAnsi="Times New Roman" w:eastAsia="方正仿宋_GBK" w:cs="Times New Roman"/>
          <w:i w:val="0"/>
          <w:caps w:val="0"/>
          <w:color w:val="333333"/>
          <w:spacing w:val="0"/>
          <w:sz w:val="32"/>
          <w:szCs w:val="32"/>
          <w:shd w:val="clear" w:fill="FFFFFF"/>
          <w:lang w:val="en-US" w:eastAsia="zh-CN"/>
        </w:rPr>
        <w:t>较202</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lang w:val="en-US" w:eastAsia="zh-CN"/>
        </w:rPr>
        <w:t>年年初预算</w:t>
      </w:r>
      <w:r>
        <w:rPr>
          <w:rFonts w:hint="eastAsia"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lang w:val="en-US" w:eastAsia="zh-CN"/>
        </w:rPr>
        <w:t>万元减少</w:t>
      </w:r>
      <w:r>
        <w:rPr>
          <w:rFonts w:hint="eastAsia"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lang w:val="en-US" w:eastAsia="zh-CN"/>
        </w:rPr>
        <w:t>万元</w:t>
      </w:r>
      <w:r>
        <w:rPr>
          <w:rFonts w:hint="eastAsia" w:ascii="Times New Roman" w:hAnsi="Times New Roman" w:eastAsia="方正仿宋_GBK" w:cs="Times New Roman"/>
          <w:i w:val="0"/>
          <w:caps w:val="0"/>
          <w:color w:val="333333"/>
          <w:spacing w:val="0"/>
          <w:sz w:val="32"/>
          <w:szCs w:val="32"/>
          <w:shd w:val="clear" w:fill="FFFFFF"/>
          <w:lang w:val="en-US" w:eastAsia="zh-CN"/>
        </w:rPr>
        <w:t>，下降100%；</w:t>
      </w:r>
      <w:r>
        <w:rPr>
          <w:rFonts w:hint="default" w:ascii="Times New Roman" w:hAnsi="Times New Roman" w:eastAsia="方正仿宋_GBK" w:cs="Times New Roman"/>
          <w:i w:val="0"/>
          <w:caps w:val="0"/>
          <w:color w:val="333333"/>
          <w:spacing w:val="0"/>
          <w:sz w:val="32"/>
          <w:szCs w:val="32"/>
          <w:shd w:val="clear" w:fill="FFFFFF"/>
        </w:rPr>
        <w:t>与上年一致。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333333"/>
          <w:spacing w:val="0"/>
          <w:sz w:val="32"/>
          <w:szCs w:val="32"/>
          <w:shd w:val="clear" w:fill="FFFFFF"/>
        </w:rPr>
        <w:t>公务接待费为</w:t>
      </w:r>
      <w:r>
        <w:rPr>
          <w:rFonts w:hint="eastAsia" w:ascii="Times New Roman" w:hAnsi="Times New Roman" w:eastAsia="方正仿宋_GBK" w:cs="Times New Roman"/>
          <w:i w:val="0"/>
          <w:caps w:val="0"/>
          <w:color w:val="333333"/>
          <w:spacing w:val="0"/>
          <w:sz w:val="32"/>
          <w:szCs w:val="32"/>
          <w:shd w:val="clear" w:fill="FFFFFF"/>
          <w:lang w:val="en-US" w:eastAsia="zh-CN"/>
        </w:rPr>
        <w:t>171.37</w:t>
      </w:r>
      <w:r>
        <w:rPr>
          <w:rFonts w:hint="default" w:ascii="Times New Roman" w:hAnsi="Times New Roman" w:eastAsia="方正仿宋_GBK" w:cs="Times New Roman"/>
          <w:i w:val="0"/>
          <w:caps w:val="0"/>
          <w:color w:val="333333"/>
          <w:spacing w:val="0"/>
          <w:sz w:val="32"/>
          <w:szCs w:val="32"/>
          <w:shd w:val="clear" w:fill="FFFFFF"/>
          <w:lang w:val="en-US" w:eastAsia="zh-CN"/>
        </w:rPr>
        <w:t>万元，较202</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lang w:val="en-US" w:eastAsia="zh-CN"/>
        </w:rPr>
        <w:t>年年初预算</w:t>
      </w:r>
      <w:r>
        <w:rPr>
          <w:rFonts w:hint="eastAsia" w:ascii="Times New Roman" w:hAnsi="Times New Roman" w:eastAsia="方正仿宋_GBK" w:cs="Times New Roman"/>
          <w:i w:val="0"/>
          <w:caps w:val="0"/>
          <w:color w:val="333333"/>
          <w:spacing w:val="0"/>
          <w:sz w:val="32"/>
          <w:szCs w:val="32"/>
          <w:shd w:val="clear" w:fill="FFFFFF"/>
          <w:lang w:val="en-US" w:eastAsia="zh-CN"/>
        </w:rPr>
        <w:t>710.26</w:t>
      </w:r>
      <w:r>
        <w:rPr>
          <w:rFonts w:hint="default" w:ascii="Times New Roman" w:hAnsi="Times New Roman" w:eastAsia="方正仿宋_GBK" w:cs="Times New Roman"/>
          <w:i w:val="0"/>
          <w:caps w:val="0"/>
          <w:color w:val="333333"/>
          <w:spacing w:val="0"/>
          <w:sz w:val="32"/>
          <w:szCs w:val="32"/>
          <w:shd w:val="clear" w:fill="FFFFFF"/>
          <w:lang w:val="en-US" w:eastAsia="zh-CN"/>
        </w:rPr>
        <w:t>万元减少</w:t>
      </w:r>
      <w:r>
        <w:rPr>
          <w:rFonts w:hint="eastAsia" w:ascii="Times New Roman" w:hAnsi="Times New Roman" w:eastAsia="方正仿宋_GBK" w:cs="Times New Roman"/>
          <w:i w:val="0"/>
          <w:caps w:val="0"/>
          <w:color w:val="333333"/>
          <w:spacing w:val="0"/>
          <w:sz w:val="32"/>
          <w:szCs w:val="32"/>
          <w:shd w:val="clear" w:fill="FFFFFF"/>
          <w:lang w:val="en-US" w:eastAsia="zh-CN"/>
        </w:rPr>
        <w:t>538.89</w:t>
      </w:r>
      <w:r>
        <w:rPr>
          <w:rFonts w:hint="default" w:ascii="Times New Roman" w:hAnsi="Times New Roman" w:eastAsia="方正仿宋_GBK" w:cs="Times New Roman"/>
          <w:i w:val="0"/>
          <w:caps w:val="0"/>
          <w:color w:val="333333"/>
          <w:spacing w:val="0"/>
          <w:sz w:val="32"/>
          <w:szCs w:val="32"/>
          <w:shd w:val="clear" w:fill="FFFFFF"/>
          <w:lang w:val="en-US" w:eastAsia="zh-CN"/>
        </w:rPr>
        <w:t>万元</w:t>
      </w:r>
      <w:r>
        <w:rPr>
          <w:rFonts w:hint="eastAsia" w:ascii="Times New Roman" w:hAnsi="Times New Roman" w:eastAsia="方正仿宋_GBK" w:cs="Times New Roman"/>
          <w:i w:val="0"/>
          <w:caps w:val="0"/>
          <w:color w:val="333333"/>
          <w:spacing w:val="0"/>
          <w:sz w:val="32"/>
          <w:szCs w:val="32"/>
          <w:shd w:val="clear" w:fill="FFFFFF"/>
          <w:lang w:val="en-US" w:eastAsia="zh-CN"/>
        </w:rPr>
        <w:t>，下降75.87%；</w:t>
      </w:r>
      <w:r>
        <w:rPr>
          <w:rFonts w:hint="default" w:ascii="Times New Roman" w:hAnsi="Times New Roman" w:eastAsia="方正仿宋_GBK" w:cs="Times New Roman"/>
          <w:i w:val="0"/>
          <w:caps w:val="0"/>
          <w:color w:val="auto"/>
          <w:spacing w:val="0"/>
          <w:sz w:val="32"/>
          <w:szCs w:val="32"/>
          <w:shd w:val="clear" w:fill="FFFFFF"/>
        </w:rPr>
        <w:t>较上年</w:t>
      </w:r>
      <w:r>
        <w:rPr>
          <w:rFonts w:hint="eastAsia" w:ascii="Times New Roman" w:hAnsi="Times New Roman" w:eastAsia="方正仿宋_GBK" w:cs="Times New Roman"/>
          <w:i w:val="0"/>
          <w:caps w:val="0"/>
          <w:color w:val="auto"/>
          <w:spacing w:val="0"/>
          <w:sz w:val="32"/>
          <w:szCs w:val="32"/>
          <w:shd w:val="clear" w:fill="FFFFFF"/>
          <w:lang w:val="en-US" w:eastAsia="zh-CN"/>
        </w:rPr>
        <w:t>269.64</w:t>
      </w:r>
      <w:r>
        <w:rPr>
          <w:rFonts w:hint="default" w:ascii="Times New Roman" w:hAnsi="Times New Roman" w:eastAsia="方正仿宋_GBK" w:cs="Times New Roman"/>
          <w:i w:val="0"/>
          <w:caps w:val="0"/>
          <w:color w:val="auto"/>
          <w:spacing w:val="0"/>
          <w:sz w:val="32"/>
          <w:szCs w:val="32"/>
          <w:shd w:val="clear" w:fill="FFFFFF"/>
        </w:rPr>
        <w:t>万元减少</w:t>
      </w:r>
      <w:r>
        <w:rPr>
          <w:rFonts w:hint="eastAsia" w:ascii="Times New Roman" w:hAnsi="Times New Roman" w:eastAsia="方正仿宋_GBK" w:cs="Times New Roman"/>
          <w:i w:val="0"/>
          <w:caps w:val="0"/>
          <w:color w:val="auto"/>
          <w:spacing w:val="0"/>
          <w:sz w:val="32"/>
          <w:szCs w:val="32"/>
          <w:shd w:val="clear" w:fill="FFFFFF"/>
          <w:lang w:val="en-US" w:eastAsia="zh-CN"/>
        </w:rPr>
        <w:t>98.27</w:t>
      </w:r>
      <w:r>
        <w:rPr>
          <w:rFonts w:hint="default" w:ascii="Times New Roman" w:hAnsi="Times New Roman" w:eastAsia="方正仿宋_GBK" w:cs="Times New Roman"/>
          <w:i w:val="0"/>
          <w:caps w:val="0"/>
          <w:color w:val="auto"/>
          <w:spacing w:val="0"/>
          <w:sz w:val="32"/>
          <w:szCs w:val="32"/>
          <w:shd w:val="clear" w:fill="FFFFFF"/>
        </w:rPr>
        <w:t>万元，下降</w:t>
      </w:r>
      <w:r>
        <w:rPr>
          <w:rFonts w:hint="eastAsia" w:ascii="Times New Roman" w:hAnsi="Times New Roman" w:eastAsia="方正仿宋_GBK" w:cs="Times New Roman"/>
          <w:i w:val="0"/>
          <w:caps w:val="0"/>
          <w:color w:val="auto"/>
          <w:spacing w:val="0"/>
          <w:sz w:val="32"/>
          <w:szCs w:val="32"/>
          <w:shd w:val="clear" w:fill="FFFFFF"/>
          <w:lang w:val="en-US" w:eastAsia="zh-CN"/>
        </w:rPr>
        <w:t>36.44</w:t>
      </w:r>
      <w:r>
        <w:rPr>
          <w:rFonts w:hint="default" w:ascii="Times New Roman" w:hAnsi="Times New Roman" w:eastAsia="方正仿宋_GBK" w:cs="Times New Roman"/>
          <w:i w:val="0"/>
          <w:caps w:val="0"/>
          <w:color w:val="auto"/>
          <w:spacing w:val="0"/>
          <w:sz w:val="32"/>
          <w:szCs w:val="32"/>
          <w:shd w:val="clear" w:fill="FFFFFF"/>
        </w:rPr>
        <w:t>%，其中</w:t>
      </w:r>
      <w:r>
        <w:rPr>
          <w:rFonts w:hint="eastAsia"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国内公务接待</w:t>
      </w:r>
      <w:r>
        <w:rPr>
          <w:rFonts w:hint="eastAsia" w:ascii="Times New Roman" w:hAnsi="Times New Roman" w:eastAsia="方正仿宋_GBK" w:cs="Times New Roman"/>
          <w:i w:val="0"/>
          <w:caps w:val="0"/>
          <w:color w:val="auto"/>
          <w:spacing w:val="0"/>
          <w:sz w:val="32"/>
          <w:szCs w:val="32"/>
          <w:shd w:val="clear" w:fill="FFFFFF"/>
          <w:lang w:val="en-US" w:eastAsia="zh-CN"/>
        </w:rPr>
        <w:t>2</w:t>
      </w:r>
      <w:r>
        <w:rPr>
          <w:rFonts w:hint="eastAsia" w:ascii="Times New Roman" w:hAnsi="Times New Roman" w:eastAsia="方正仿宋_GBK"/>
          <w:color w:val="auto"/>
          <w:sz w:val="32"/>
          <w:szCs w:val="32"/>
          <w:lang w:val="en-US" w:eastAsia="zh-CN"/>
        </w:rPr>
        <w:t>,772</w:t>
      </w:r>
      <w:r>
        <w:rPr>
          <w:rFonts w:hint="default" w:ascii="Times New Roman" w:hAnsi="Times New Roman" w:eastAsia="方正仿宋_GBK" w:cs="Times New Roman"/>
          <w:i w:val="0"/>
          <w:caps w:val="0"/>
          <w:color w:val="auto"/>
          <w:spacing w:val="0"/>
          <w:sz w:val="32"/>
          <w:szCs w:val="32"/>
          <w:shd w:val="clear" w:fill="FFFFFF"/>
        </w:rPr>
        <w:t>批次，</w:t>
      </w:r>
      <w:r>
        <w:rPr>
          <w:rFonts w:hint="eastAsia" w:ascii="Times New Roman" w:hAnsi="Times New Roman" w:eastAsia="方正仿宋_GBK"/>
          <w:color w:val="auto"/>
          <w:sz w:val="32"/>
          <w:szCs w:val="32"/>
          <w:lang w:val="en-US" w:eastAsia="zh-CN"/>
        </w:rPr>
        <w:t>32,911</w:t>
      </w:r>
      <w:r>
        <w:rPr>
          <w:rFonts w:hint="default" w:ascii="Times New Roman" w:hAnsi="Times New Roman" w:eastAsia="方正仿宋_GBK" w:cs="Times New Roman"/>
          <w:i w:val="0"/>
          <w:caps w:val="0"/>
          <w:color w:val="auto"/>
          <w:spacing w:val="0"/>
          <w:sz w:val="32"/>
          <w:szCs w:val="32"/>
          <w:shd w:val="clear" w:fill="FFFFFF"/>
        </w:rPr>
        <w:t>人次。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auto"/>
          <w:spacing w:val="0"/>
          <w:sz w:val="32"/>
          <w:szCs w:val="32"/>
          <w:shd w:val="clear" w:fill="FFFFFF"/>
        </w:rPr>
        <w:t>公务用车购置及运行维护费为</w:t>
      </w:r>
      <w:r>
        <w:rPr>
          <w:rFonts w:hint="eastAsia" w:ascii="Times New Roman" w:hAnsi="Times New Roman" w:eastAsia="方正仿宋_GBK" w:cs="Times New Roman"/>
          <w:i w:val="0"/>
          <w:caps w:val="0"/>
          <w:color w:val="auto"/>
          <w:spacing w:val="0"/>
          <w:sz w:val="32"/>
          <w:szCs w:val="32"/>
          <w:shd w:val="clear" w:fill="FFFFFF"/>
          <w:lang w:val="en-US" w:eastAsia="zh-CN"/>
        </w:rPr>
        <w:t>769.55</w:t>
      </w:r>
      <w:r>
        <w:rPr>
          <w:rFonts w:hint="default" w:ascii="Times New Roman" w:hAnsi="Times New Roman" w:eastAsia="方正仿宋_GBK" w:cs="Times New Roman"/>
          <w:i w:val="0"/>
          <w:caps w:val="0"/>
          <w:color w:val="auto"/>
          <w:spacing w:val="0"/>
          <w:sz w:val="32"/>
          <w:szCs w:val="32"/>
          <w:shd w:val="clear" w:fill="FFFFFF"/>
          <w:lang w:val="en-US" w:eastAsia="zh-CN"/>
        </w:rPr>
        <w:t>万元，较</w:t>
      </w:r>
      <w:r>
        <w:rPr>
          <w:rFonts w:hint="eastAsia" w:ascii="Times New Roman" w:hAnsi="Times New Roman" w:eastAsia="方正仿宋_GBK" w:cs="Times New Roman"/>
          <w:i w:val="0"/>
          <w:caps w:val="0"/>
          <w:color w:val="auto"/>
          <w:spacing w:val="0"/>
          <w:sz w:val="32"/>
          <w:szCs w:val="32"/>
          <w:shd w:val="clear" w:fill="FFFFFF"/>
          <w:lang w:val="en-US" w:eastAsia="zh-CN"/>
        </w:rPr>
        <w:t>2021</w:t>
      </w:r>
      <w:r>
        <w:rPr>
          <w:rFonts w:hint="default" w:ascii="Times New Roman" w:hAnsi="Times New Roman" w:eastAsia="方正仿宋_GBK" w:cs="Times New Roman"/>
          <w:i w:val="0"/>
          <w:caps w:val="0"/>
          <w:color w:val="auto"/>
          <w:spacing w:val="0"/>
          <w:sz w:val="32"/>
          <w:szCs w:val="32"/>
          <w:shd w:val="clear" w:fill="FFFFFF"/>
          <w:lang w:val="en-US" w:eastAsia="zh-CN"/>
        </w:rPr>
        <w:t>年年初预算</w:t>
      </w:r>
      <w:r>
        <w:rPr>
          <w:rFonts w:hint="eastAsia" w:ascii="Times New Roman" w:hAnsi="Times New Roman" w:eastAsia="方正仿宋_GBK" w:cs="Times New Roman"/>
          <w:i w:val="0"/>
          <w:caps w:val="0"/>
          <w:color w:val="auto"/>
          <w:spacing w:val="0"/>
          <w:sz w:val="32"/>
          <w:szCs w:val="32"/>
          <w:shd w:val="clear" w:fill="FFFFFF"/>
          <w:lang w:val="en-US" w:eastAsia="zh-CN"/>
        </w:rPr>
        <w:t>982.86</w:t>
      </w:r>
      <w:r>
        <w:rPr>
          <w:rFonts w:hint="default" w:ascii="Times New Roman" w:hAnsi="Times New Roman" w:eastAsia="方正仿宋_GBK" w:cs="Times New Roman"/>
          <w:i w:val="0"/>
          <w:caps w:val="0"/>
          <w:color w:val="auto"/>
          <w:spacing w:val="0"/>
          <w:sz w:val="32"/>
          <w:szCs w:val="32"/>
          <w:shd w:val="clear" w:fill="FFFFFF"/>
          <w:lang w:val="en-US" w:eastAsia="zh-CN"/>
        </w:rPr>
        <w:t>万元减少</w:t>
      </w:r>
      <w:r>
        <w:rPr>
          <w:rFonts w:hint="eastAsia" w:ascii="Times New Roman" w:hAnsi="Times New Roman" w:eastAsia="方正仿宋_GBK" w:cs="Times New Roman"/>
          <w:i w:val="0"/>
          <w:caps w:val="0"/>
          <w:color w:val="auto"/>
          <w:spacing w:val="0"/>
          <w:sz w:val="32"/>
          <w:szCs w:val="32"/>
          <w:shd w:val="clear" w:fill="FFFFFF"/>
          <w:lang w:val="en-US" w:eastAsia="zh-CN"/>
        </w:rPr>
        <w:t>213.31</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，下降21.7%；</w:t>
      </w:r>
      <w:r>
        <w:rPr>
          <w:rFonts w:hint="default" w:ascii="Times New Roman" w:hAnsi="Times New Roman" w:eastAsia="方正仿宋_GBK" w:cs="Times New Roman"/>
          <w:i w:val="0"/>
          <w:caps w:val="0"/>
          <w:color w:val="333333"/>
          <w:spacing w:val="0"/>
          <w:sz w:val="32"/>
          <w:szCs w:val="32"/>
          <w:shd w:val="clear" w:fill="FFFFFF"/>
        </w:rPr>
        <w:t>较上年</w:t>
      </w:r>
      <w:r>
        <w:rPr>
          <w:rFonts w:hint="eastAsia" w:ascii="Times New Roman" w:hAnsi="Times New Roman" w:eastAsia="方正仿宋_GBK" w:cs="Times New Roman"/>
          <w:i w:val="0"/>
          <w:caps w:val="0"/>
          <w:color w:val="333333"/>
          <w:spacing w:val="0"/>
          <w:sz w:val="32"/>
          <w:szCs w:val="32"/>
          <w:shd w:val="clear" w:fill="FFFFFF"/>
          <w:lang w:val="en-US" w:eastAsia="zh-CN"/>
        </w:rPr>
        <w:t>849.59</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eastAsia" w:ascii="Times New Roman" w:hAnsi="Times New Roman" w:eastAsia="方正仿宋_GBK" w:cs="Times New Roman"/>
          <w:i w:val="0"/>
          <w:caps w:val="0"/>
          <w:color w:val="333333"/>
          <w:spacing w:val="0"/>
          <w:sz w:val="32"/>
          <w:szCs w:val="32"/>
          <w:shd w:val="clear" w:fill="FFFFFF"/>
          <w:lang w:val="en-US" w:eastAsia="zh-CN"/>
        </w:rPr>
        <w:t>80.04</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cs="Times New Roman"/>
          <w:i w:val="0"/>
          <w:caps w:val="0"/>
          <w:color w:val="333333"/>
          <w:spacing w:val="0"/>
          <w:sz w:val="32"/>
          <w:szCs w:val="32"/>
          <w:shd w:val="clear" w:fill="FFFFFF"/>
          <w:lang w:val="en-US" w:eastAsia="zh-CN"/>
        </w:rPr>
        <w:t>9.42</w:t>
      </w:r>
      <w:r>
        <w:rPr>
          <w:rFonts w:hint="default" w:ascii="Times New Roman" w:hAnsi="Times New Roman" w:eastAsia="方正仿宋_GBK" w:cs="Times New Roman"/>
          <w:i w:val="0"/>
          <w:caps w:val="0"/>
          <w:color w:val="333333"/>
          <w:spacing w:val="0"/>
          <w:sz w:val="32"/>
          <w:szCs w:val="32"/>
          <w:shd w:val="clear" w:fill="FFFFFF"/>
        </w:rPr>
        <w:t>%(其中：</w:t>
      </w:r>
      <w:r>
        <w:rPr>
          <w:rFonts w:hint="default" w:ascii="Times New Roman" w:hAnsi="Times New Roman" w:eastAsia="方正仿宋_GBK" w:cs="Times New Roman"/>
          <w:i w:val="0"/>
          <w:caps w:val="0"/>
          <w:color w:val="auto"/>
          <w:spacing w:val="0"/>
          <w:sz w:val="32"/>
          <w:szCs w:val="32"/>
          <w:shd w:val="clear" w:fill="FFFFFF"/>
        </w:rPr>
        <w:t>公务用车购置费</w:t>
      </w:r>
      <w:r>
        <w:rPr>
          <w:rFonts w:hint="eastAsia" w:ascii="Times New Roman" w:hAnsi="Times New Roman" w:eastAsia="方正仿宋_GBK" w:cs="Times New Roman"/>
          <w:i w:val="0"/>
          <w:caps w:val="0"/>
          <w:color w:val="auto"/>
          <w:spacing w:val="0"/>
          <w:sz w:val="32"/>
          <w:szCs w:val="32"/>
          <w:shd w:val="clear" w:fill="FFFFFF"/>
          <w:lang w:val="en-US" w:eastAsia="zh-CN"/>
        </w:rPr>
        <w:t>53.27</w:t>
      </w:r>
      <w:r>
        <w:rPr>
          <w:rFonts w:hint="default" w:ascii="Times New Roman" w:hAnsi="Times New Roman" w:eastAsia="方正仿宋_GBK" w:cs="Times New Roman"/>
          <w:i w:val="0"/>
          <w:caps w:val="0"/>
          <w:color w:val="auto"/>
          <w:spacing w:val="0"/>
          <w:sz w:val="32"/>
          <w:szCs w:val="32"/>
          <w:shd w:val="clear" w:fill="FFFFFF"/>
        </w:rPr>
        <w:t>万元，</w:t>
      </w:r>
      <w:r>
        <w:rPr>
          <w:rFonts w:hint="default" w:ascii="Times New Roman" w:hAnsi="Times New Roman" w:eastAsia="方正仿宋_GBK" w:cs="Times New Roman"/>
          <w:i w:val="0"/>
          <w:caps w:val="0"/>
          <w:color w:val="auto"/>
          <w:spacing w:val="0"/>
          <w:sz w:val="32"/>
          <w:szCs w:val="32"/>
          <w:shd w:val="clear" w:fill="FFFFFF"/>
          <w:lang w:val="en-US" w:eastAsia="zh-CN"/>
        </w:rPr>
        <w:t>较</w:t>
      </w:r>
      <w:r>
        <w:rPr>
          <w:rFonts w:hint="eastAsia" w:ascii="Times New Roman" w:hAnsi="Times New Roman" w:eastAsia="方正仿宋_GBK" w:cs="Times New Roman"/>
          <w:i w:val="0"/>
          <w:caps w:val="0"/>
          <w:color w:val="auto"/>
          <w:spacing w:val="0"/>
          <w:sz w:val="32"/>
          <w:szCs w:val="32"/>
          <w:shd w:val="clear" w:fill="FFFFFF"/>
          <w:lang w:val="en-US" w:eastAsia="zh-CN"/>
        </w:rPr>
        <w:t>2021</w:t>
      </w:r>
      <w:r>
        <w:rPr>
          <w:rFonts w:hint="default" w:ascii="Times New Roman" w:hAnsi="Times New Roman" w:eastAsia="方正仿宋_GBK" w:cs="Times New Roman"/>
          <w:i w:val="0"/>
          <w:caps w:val="0"/>
          <w:color w:val="auto"/>
          <w:spacing w:val="0"/>
          <w:sz w:val="32"/>
          <w:szCs w:val="32"/>
          <w:shd w:val="clear" w:fill="FFFFFF"/>
          <w:lang w:val="en-US" w:eastAsia="zh-CN"/>
        </w:rPr>
        <w:t>年年初预算</w:t>
      </w:r>
      <w:r>
        <w:rPr>
          <w:rFonts w:hint="eastAsia" w:ascii="Times New Roman" w:hAnsi="Times New Roman" w:eastAsia="方正仿宋_GBK" w:cs="Times New Roman"/>
          <w:i w:val="0"/>
          <w:caps w:val="0"/>
          <w:color w:val="auto"/>
          <w:spacing w:val="0"/>
          <w:sz w:val="32"/>
          <w:szCs w:val="32"/>
          <w:shd w:val="clear" w:fill="FFFFFF"/>
          <w:lang w:val="en-US" w:eastAsia="zh-CN"/>
        </w:rPr>
        <w:t>70</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减少16.73</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，下降23.9%；</w:t>
      </w:r>
      <w:r>
        <w:rPr>
          <w:rFonts w:hint="default" w:ascii="Times New Roman" w:hAnsi="Times New Roman" w:eastAsia="方正仿宋_GBK" w:cs="Times New Roman"/>
          <w:i w:val="0"/>
          <w:caps w:val="0"/>
          <w:color w:val="333333"/>
          <w:spacing w:val="0"/>
          <w:sz w:val="32"/>
          <w:szCs w:val="32"/>
          <w:shd w:val="clear" w:fill="FFFFFF"/>
        </w:rPr>
        <w:t>较上年</w:t>
      </w:r>
      <w:r>
        <w:rPr>
          <w:rFonts w:hint="eastAsia" w:ascii="Times New Roman" w:hAnsi="Times New Roman" w:eastAsia="方正仿宋_GBK" w:cs="Times New Roman"/>
          <w:i w:val="0"/>
          <w:caps w:val="0"/>
          <w:color w:val="333333"/>
          <w:spacing w:val="0"/>
          <w:sz w:val="32"/>
          <w:szCs w:val="32"/>
          <w:shd w:val="clear" w:fill="FFFFFF"/>
          <w:lang w:val="en-US" w:eastAsia="zh-CN"/>
        </w:rPr>
        <w:t>91.21</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eastAsia" w:ascii="Times New Roman" w:hAnsi="Times New Roman" w:eastAsia="方正仿宋_GBK" w:cs="Times New Roman"/>
          <w:i w:val="0"/>
          <w:caps w:val="0"/>
          <w:color w:val="333333"/>
          <w:spacing w:val="0"/>
          <w:sz w:val="32"/>
          <w:szCs w:val="32"/>
          <w:shd w:val="clear" w:fill="FFFFFF"/>
          <w:lang w:val="en-US" w:eastAsia="zh-CN"/>
        </w:rPr>
        <w:t>37.94</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cs="Times New Roman"/>
          <w:i w:val="0"/>
          <w:caps w:val="0"/>
          <w:color w:val="333333"/>
          <w:spacing w:val="0"/>
          <w:sz w:val="32"/>
          <w:szCs w:val="32"/>
          <w:shd w:val="clear" w:fill="FFFFFF"/>
          <w:lang w:val="en-US" w:eastAsia="zh-CN"/>
        </w:rPr>
        <w:t>41.6%</w:t>
      </w:r>
      <w:r>
        <w:rPr>
          <w:rFonts w:hint="default" w:ascii="Times New Roman" w:hAnsi="Times New Roman" w:eastAsia="方正仿宋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auto"/>
          <w:spacing w:val="0"/>
          <w:sz w:val="32"/>
          <w:szCs w:val="32"/>
          <w:shd w:val="clear" w:fill="FFFFFF"/>
        </w:rPr>
        <w:t>公务用车运行维护费</w:t>
      </w:r>
      <w:r>
        <w:rPr>
          <w:rFonts w:hint="eastAsia" w:ascii="Times New Roman" w:hAnsi="Times New Roman" w:eastAsia="方正仿宋_GBK" w:cs="Times New Roman"/>
          <w:i w:val="0"/>
          <w:caps w:val="0"/>
          <w:color w:val="auto"/>
          <w:spacing w:val="0"/>
          <w:sz w:val="32"/>
          <w:szCs w:val="32"/>
          <w:shd w:val="clear" w:fill="FFFFFF"/>
          <w:lang w:val="en-US" w:eastAsia="zh-CN"/>
        </w:rPr>
        <w:t>716.28</w:t>
      </w:r>
      <w:r>
        <w:rPr>
          <w:rFonts w:hint="default" w:ascii="Times New Roman" w:hAnsi="Times New Roman" w:eastAsia="方正仿宋_GBK" w:cs="Times New Roman"/>
          <w:i w:val="0"/>
          <w:caps w:val="0"/>
          <w:color w:val="auto"/>
          <w:spacing w:val="0"/>
          <w:sz w:val="32"/>
          <w:szCs w:val="32"/>
          <w:shd w:val="clear" w:fill="FFFFFF"/>
        </w:rPr>
        <w:t>万元，</w:t>
      </w:r>
      <w:r>
        <w:rPr>
          <w:rFonts w:hint="default" w:ascii="Times New Roman" w:hAnsi="Times New Roman" w:eastAsia="方正仿宋_GBK" w:cs="Times New Roman"/>
          <w:i w:val="0"/>
          <w:caps w:val="0"/>
          <w:color w:val="auto"/>
          <w:spacing w:val="0"/>
          <w:sz w:val="32"/>
          <w:szCs w:val="32"/>
          <w:shd w:val="clear" w:fill="FFFFFF"/>
          <w:lang w:val="en-US" w:eastAsia="zh-CN"/>
        </w:rPr>
        <w:t>较</w:t>
      </w:r>
      <w:r>
        <w:rPr>
          <w:rFonts w:hint="eastAsia" w:ascii="Times New Roman" w:hAnsi="Times New Roman" w:eastAsia="方正仿宋_GBK" w:cs="Times New Roman"/>
          <w:i w:val="0"/>
          <w:caps w:val="0"/>
          <w:color w:val="auto"/>
          <w:spacing w:val="0"/>
          <w:sz w:val="32"/>
          <w:szCs w:val="32"/>
          <w:shd w:val="clear" w:fill="FFFFFF"/>
          <w:lang w:val="en-US" w:eastAsia="zh-CN"/>
        </w:rPr>
        <w:t>2021</w:t>
      </w:r>
      <w:r>
        <w:rPr>
          <w:rFonts w:hint="default" w:ascii="Times New Roman" w:hAnsi="Times New Roman" w:eastAsia="方正仿宋_GBK" w:cs="Times New Roman"/>
          <w:i w:val="0"/>
          <w:caps w:val="0"/>
          <w:color w:val="auto"/>
          <w:spacing w:val="0"/>
          <w:sz w:val="32"/>
          <w:szCs w:val="32"/>
          <w:shd w:val="clear" w:fill="FFFFFF"/>
          <w:lang w:val="en-US" w:eastAsia="zh-CN"/>
        </w:rPr>
        <w:t>年年初预算</w:t>
      </w:r>
      <w:r>
        <w:rPr>
          <w:rFonts w:hint="eastAsia" w:ascii="Times New Roman" w:hAnsi="Times New Roman" w:eastAsia="方正仿宋_GBK" w:cs="Times New Roman"/>
          <w:i w:val="0"/>
          <w:caps w:val="0"/>
          <w:color w:val="auto"/>
          <w:spacing w:val="0"/>
          <w:sz w:val="32"/>
          <w:szCs w:val="32"/>
          <w:shd w:val="clear" w:fill="FFFFFF"/>
          <w:lang w:val="en-US" w:eastAsia="zh-CN"/>
        </w:rPr>
        <w:t>912.86</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减少196.58</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，下降21.53%；</w:t>
      </w:r>
      <w:r>
        <w:rPr>
          <w:rFonts w:hint="default" w:ascii="Times New Roman" w:hAnsi="Times New Roman" w:eastAsia="方正仿宋_GBK" w:cs="Times New Roman"/>
          <w:i w:val="0"/>
          <w:caps w:val="0"/>
          <w:color w:val="333333"/>
          <w:spacing w:val="0"/>
          <w:sz w:val="32"/>
          <w:szCs w:val="32"/>
          <w:shd w:val="clear" w:fill="FFFFFF"/>
        </w:rPr>
        <w:t>较上年</w:t>
      </w:r>
      <w:r>
        <w:rPr>
          <w:rFonts w:hint="eastAsia" w:ascii="Times New Roman" w:hAnsi="Times New Roman" w:eastAsia="方正仿宋_GBK" w:cs="Times New Roman"/>
          <w:i w:val="0"/>
          <w:caps w:val="0"/>
          <w:color w:val="333333"/>
          <w:spacing w:val="0"/>
          <w:sz w:val="32"/>
          <w:szCs w:val="32"/>
          <w:shd w:val="clear" w:fill="FFFFFF"/>
          <w:lang w:val="en-US" w:eastAsia="zh-CN"/>
        </w:rPr>
        <w:t>758.38</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eastAsia" w:ascii="Times New Roman" w:hAnsi="Times New Roman" w:eastAsia="方正仿宋_GBK" w:cs="Times New Roman"/>
          <w:i w:val="0"/>
          <w:caps w:val="0"/>
          <w:color w:val="333333"/>
          <w:spacing w:val="0"/>
          <w:sz w:val="32"/>
          <w:szCs w:val="32"/>
          <w:shd w:val="clear" w:fill="FFFFFF"/>
          <w:lang w:val="en-US" w:eastAsia="zh-CN"/>
        </w:rPr>
        <w:t>42.1</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cs="Times New Roman"/>
          <w:i w:val="0"/>
          <w:caps w:val="0"/>
          <w:color w:val="333333"/>
          <w:spacing w:val="0"/>
          <w:sz w:val="32"/>
          <w:szCs w:val="32"/>
          <w:shd w:val="clear" w:fill="FFFFFF"/>
          <w:lang w:val="en-US" w:eastAsia="zh-CN"/>
        </w:rPr>
        <w:t>5.55</w:t>
      </w:r>
      <w:r>
        <w:rPr>
          <w:rFonts w:hint="default" w:ascii="Times New Roman" w:hAnsi="Times New Roman" w:eastAsia="方正仿宋_GBK" w:cs="Times New Roman"/>
          <w:i w:val="0"/>
          <w:caps w:val="0"/>
          <w:color w:val="333333"/>
          <w:spacing w:val="0"/>
          <w:sz w:val="32"/>
          <w:szCs w:val="32"/>
          <w:shd w:val="clear" w:fill="FFFFFF"/>
        </w:rPr>
        <w:t>%)。</w:t>
      </w:r>
      <w:r>
        <w:rPr>
          <w:rFonts w:hint="eastAsia" w:ascii="Times New Roman" w:hAnsi="Times New Roman" w:eastAsia="方正仿宋_GBK" w:cs="Times New Roman"/>
          <w:i w:val="0"/>
          <w:caps w:val="0"/>
          <w:color w:val="333333"/>
          <w:spacing w:val="0"/>
          <w:sz w:val="32"/>
          <w:szCs w:val="32"/>
          <w:shd w:val="clear" w:fill="FFFFFF"/>
          <w:lang w:eastAsia="zh-CN"/>
        </w:rPr>
        <w:t>其中公务用车购置数</w:t>
      </w:r>
      <w:r>
        <w:rPr>
          <w:rFonts w:hint="eastAsia" w:ascii="Times New Roman" w:hAnsi="Times New Roman" w:eastAsia="方正仿宋_GBK" w:cs="Times New Roman"/>
          <w:i w:val="0"/>
          <w:caps w:val="0"/>
          <w:color w:val="333333"/>
          <w:spacing w:val="0"/>
          <w:sz w:val="32"/>
          <w:szCs w:val="32"/>
          <w:shd w:val="clear" w:fill="FFFFFF"/>
          <w:lang w:val="en-US" w:eastAsia="zh-CN"/>
        </w:rPr>
        <w:t>3辆，年末公务用车保有量235辆。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勐海县认真落实《党政机关厉行节约反对浪费条例》，切实从源头控制“三公”经费，细化“三公”经费预算管理，继续按照“零增长”的原则编制“三公”经费预算。进一步加强和规范预算执行管理，要求各部门认真落实“三公”经费管理规定，严格执行公务接待范围和标准，控制陪餐人数，规范公务用车管理使用。在做好预算管理这一源头上严格管控的基础上，大力推进“三公”经费管理的长效机制建设。要求各部门每季度定期统计报送厉行节约指标统计表，做好相关数据收集和分析工作，及时掌握“三公经费”动态，确保“三公经费”只减不增。勐海县</w:t>
      </w:r>
      <w:r>
        <w:rPr>
          <w:rFonts w:hint="eastAsia" w:ascii="Times New Roman" w:hAnsi="Times New Roman" w:eastAsia="方正仿宋_GBK" w:cs="Times New Roman"/>
          <w:i w:val="0"/>
          <w:caps w:val="0"/>
          <w:color w:val="333333"/>
          <w:spacing w:val="0"/>
          <w:sz w:val="32"/>
          <w:szCs w:val="32"/>
          <w:shd w:val="clear" w:fill="FFFFFF"/>
          <w:lang w:eastAsia="zh-CN"/>
        </w:rPr>
        <w:t>2021</w:t>
      </w:r>
      <w:r>
        <w:rPr>
          <w:rFonts w:hint="default" w:ascii="Times New Roman" w:hAnsi="Times New Roman" w:eastAsia="方正仿宋_GBK" w:cs="Times New Roman"/>
          <w:i w:val="0"/>
          <w:caps w:val="0"/>
          <w:color w:val="333333"/>
          <w:spacing w:val="0"/>
          <w:sz w:val="32"/>
          <w:szCs w:val="32"/>
          <w:shd w:val="clear" w:fill="FFFFFF"/>
        </w:rPr>
        <w:t>年“三公”经费决算汇总数较</w:t>
      </w:r>
      <w:r>
        <w:rPr>
          <w:rFonts w:hint="eastAsia" w:ascii="Times New Roman" w:hAnsi="Times New Roman" w:eastAsia="方正仿宋_GBK" w:cs="Times New Roman"/>
          <w:i w:val="0"/>
          <w:caps w:val="0"/>
          <w:color w:val="333333"/>
          <w:spacing w:val="0"/>
          <w:sz w:val="32"/>
          <w:szCs w:val="32"/>
          <w:shd w:val="clear" w:fill="FFFFFF"/>
          <w:lang w:eastAsia="zh-CN"/>
        </w:rPr>
        <w:t>年初预算数及</w:t>
      </w:r>
      <w:r>
        <w:rPr>
          <w:rFonts w:hint="default" w:ascii="Times New Roman" w:hAnsi="Times New Roman" w:eastAsia="方正仿宋_GBK" w:cs="Times New Roman"/>
          <w:i w:val="0"/>
          <w:caps w:val="0"/>
          <w:color w:val="333333"/>
          <w:spacing w:val="0"/>
          <w:sz w:val="32"/>
          <w:szCs w:val="32"/>
          <w:shd w:val="clear" w:fill="FFFFFF"/>
        </w:rPr>
        <w:t>上年</w:t>
      </w:r>
      <w:r>
        <w:rPr>
          <w:rFonts w:hint="eastAsia" w:ascii="Times New Roman" w:hAnsi="Times New Roman" w:eastAsia="方正仿宋_GBK" w:cs="Times New Roman"/>
          <w:i w:val="0"/>
          <w:caps w:val="0"/>
          <w:color w:val="333333"/>
          <w:spacing w:val="0"/>
          <w:sz w:val="32"/>
          <w:szCs w:val="32"/>
          <w:shd w:val="clear" w:fill="FFFFFF"/>
          <w:lang w:eastAsia="zh-CN"/>
        </w:rPr>
        <w:t>数</w:t>
      </w:r>
      <w:r>
        <w:rPr>
          <w:rFonts w:hint="default" w:ascii="Times New Roman" w:hAnsi="Times New Roman" w:eastAsia="方正仿宋_GBK" w:cs="Times New Roman"/>
          <w:i w:val="0"/>
          <w:caps w:val="0"/>
          <w:color w:val="333333"/>
          <w:spacing w:val="0"/>
          <w:sz w:val="32"/>
          <w:szCs w:val="32"/>
          <w:shd w:val="clear" w:fill="FFFFFF"/>
        </w:rPr>
        <w:t>下降，达到了中央“只减不增”的要求。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宋体" w:cs="Times New Roman"/>
          <w:i w:val="0"/>
          <w:caps w:val="0"/>
          <w:color w:val="333333"/>
          <w:spacing w:val="0"/>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附件：1.勐海县</w:t>
      </w:r>
      <w:r>
        <w:rPr>
          <w:rFonts w:hint="eastAsia" w:ascii="Times New Roman" w:hAnsi="Times New Roman" w:eastAsia="方正仿宋_GBK" w:cs="Times New Roman"/>
          <w:i w:val="0"/>
          <w:caps w:val="0"/>
          <w:color w:val="333333"/>
          <w:spacing w:val="0"/>
          <w:sz w:val="32"/>
          <w:szCs w:val="32"/>
          <w:shd w:val="clear" w:fill="FFFFFF"/>
          <w:lang w:eastAsia="zh-CN"/>
        </w:rPr>
        <w:t>2021</w:t>
      </w:r>
      <w:r>
        <w:rPr>
          <w:rFonts w:hint="default" w:ascii="Times New Roman" w:hAnsi="Times New Roman" w:eastAsia="方正仿宋_GBK" w:cs="Times New Roman"/>
          <w:i w:val="0"/>
          <w:caps w:val="0"/>
          <w:color w:val="333333"/>
          <w:spacing w:val="0"/>
          <w:sz w:val="32"/>
          <w:szCs w:val="32"/>
          <w:shd w:val="clear" w:fill="FFFFFF"/>
        </w:rPr>
        <w:t>年“三公”经费同口径决算数对比情况表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2.勐海县</w:t>
      </w:r>
      <w:r>
        <w:rPr>
          <w:rFonts w:hint="eastAsia" w:ascii="Times New Roman" w:hAnsi="Times New Roman" w:eastAsia="方正仿宋_GBK" w:cs="Times New Roman"/>
          <w:i w:val="0"/>
          <w:caps w:val="0"/>
          <w:color w:val="333333"/>
          <w:spacing w:val="0"/>
          <w:sz w:val="32"/>
          <w:szCs w:val="32"/>
          <w:shd w:val="clear" w:fill="FFFFFF"/>
          <w:lang w:eastAsia="zh-CN"/>
        </w:rPr>
        <w:t>2021</w:t>
      </w:r>
      <w:r>
        <w:rPr>
          <w:rFonts w:hint="default" w:ascii="Times New Roman" w:hAnsi="Times New Roman" w:eastAsia="方正仿宋_GBK" w:cs="Times New Roman"/>
          <w:i w:val="0"/>
          <w:caps w:val="0"/>
          <w:color w:val="333333"/>
          <w:spacing w:val="0"/>
          <w:sz w:val="32"/>
          <w:szCs w:val="32"/>
          <w:shd w:val="clear" w:fill="FFFFFF"/>
        </w:rPr>
        <w:t>年“三公”经费决算数</w:t>
      </w:r>
      <w:r>
        <w:rPr>
          <w:rFonts w:hint="eastAsia" w:ascii="Times New Roman" w:hAnsi="Times New Roman" w:eastAsia="方正仿宋_GBK" w:cs="Times New Roman"/>
          <w:i w:val="0"/>
          <w:caps w:val="0"/>
          <w:color w:val="333333"/>
          <w:spacing w:val="0"/>
          <w:sz w:val="32"/>
          <w:szCs w:val="32"/>
          <w:shd w:val="clear" w:fill="FFFFFF"/>
          <w:lang w:eastAsia="zh-CN"/>
        </w:rPr>
        <w:t>与年初预算数</w:t>
      </w:r>
      <w:r>
        <w:rPr>
          <w:rFonts w:hint="default" w:ascii="Times New Roman" w:hAnsi="Times New Roman" w:eastAsia="方正仿宋_GBK" w:cs="Times New Roman"/>
          <w:i w:val="0"/>
          <w:caps w:val="0"/>
          <w:color w:val="333333"/>
          <w:spacing w:val="0"/>
          <w:sz w:val="32"/>
          <w:szCs w:val="32"/>
          <w:shd w:val="clear" w:fill="FFFFFF"/>
        </w:rPr>
        <w:t>对比情况表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3.勐海县“三公”经费口径说明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附件1：</w:t>
      </w:r>
    </w:p>
    <w:p>
      <w:pPr>
        <w:widowControl/>
        <w:spacing w:after="150" w:line="480" w:lineRule="auto"/>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color w:val="333333"/>
          <w:kern w:val="0"/>
          <w:sz w:val="32"/>
          <w:szCs w:val="32"/>
          <w:shd w:val="clear" w:color="auto" w:fill="FFFFFF"/>
          <w:lang w:bidi="ar"/>
        </w:rPr>
        <w:t>勐海县</w:t>
      </w:r>
      <w:r>
        <w:rPr>
          <w:rFonts w:hint="eastAsia" w:ascii="Times New Roman" w:hAnsi="Times New Roman" w:eastAsia="方正黑体_GBK" w:cs="Times New Roman"/>
          <w:color w:val="333333"/>
          <w:kern w:val="0"/>
          <w:sz w:val="32"/>
          <w:szCs w:val="32"/>
          <w:shd w:val="clear" w:color="auto" w:fill="FFFFFF"/>
          <w:lang w:eastAsia="zh-CN" w:bidi="ar"/>
        </w:rPr>
        <w:t>2021</w:t>
      </w:r>
      <w:r>
        <w:rPr>
          <w:rFonts w:hint="default" w:ascii="Times New Roman" w:hAnsi="Times New Roman" w:eastAsia="方正黑体_GBK" w:cs="Times New Roman"/>
          <w:color w:val="333333"/>
          <w:kern w:val="0"/>
          <w:sz w:val="32"/>
          <w:szCs w:val="32"/>
          <w:shd w:val="clear" w:color="auto" w:fill="FFFFFF"/>
          <w:lang w:bidi="ar"/>
        </w:rPr>
        <w:t>年“三公”经费同口径决算数对比情况表</w:t>
      </w:r>
    </w:p>
    <w:p>
      <w:pPr>
        <w:widowControl/>
        <w:spacing w:after="150" w:line="480" w:lineRule="auto"/>
        <w:jc w:val="right"/>
      </w:pPr>
      <w:r>
        <w:rPr>
          <w:rFonts w:hint="eastAsia" w:ascii="黑体" w:hAnsi="宋体" w:eastAsia="黑体" w:cs="黑体"/>
          <w:color w:val="333333"/>
          <w:kern w:val="0"/>
          <w:sz w:val="24"/>
          <w:shd w:val="clear" w:color="auto" w:fill="FFFFFF"/>
          <w:lang w:bidi="ar"/>
        </w:rPr>
        <w:t>单位：万元</w:t>
      </w:r>
    </w:p>
    <w:tbl>
      <w:tblPr>
        <w:tblStyle w:val="5"/>
        <w:tblW w:w="8472" w:type="dxa"/>
        <w:tblInd w:w="0" w:type="dxa"/>
        <w:tblLayout w:type="fixed"/>
        <w:tblCellMar>
          <w:top w:w="0" w:type="dxa"/>
          <w:left w:w="108" w:type="dxa"/>
          <w:bottom w:w="0" w:type="dxa"/>
          <w:right w:w="108" w:type="dxa"/>
        </w:tblCellMar>
      </w:tblPr>
      <w:tblGrid>
        <w:gridCol w:w="1951"/>
        <w:gridCol w:w="1701"/>
        <w:gridCol w:w="1745"/>
        <w:gridCol w:w="1374"/>
        <w:gridCol w:w="1701"/>
      </w:tblGrid>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sz w:val="24"/>
                <w:szCs w:val="24"/>
              </w:rPr>
            </w:pPr>
            <w:r>
              <w:rPr>
                <w:rFonts w:hint="eastAsia" w:ascii="黑体" w:hAnsi="宋体" w:eastAsia="黑体" w:cs="宋体"/>
                <w:color w:val="000000"/>
                <w:kern w:val="0"/>
                <w:sz w:val="24"/>
                <w:szCs w:val="24"/>
                <w:lang w:bidi="ar"/>
              </w:rPr>
              <w:t xml:space="preserve">项 </w:t>
            </w:r>
            <w:r>
              <w:rPr>
                <w:rFonts w:hint="eastAsia" w:ascii="宋体" w:hAnsi="宋体" w:cs="宋体"/>
                <w:color w:val="000000"/>
                <w:kern w:val="0"/>
                <w:sz w:val="24"/>
                <w:szCs w:val="24"/>
                <w:lang w:bidi="ar"/>
              </w:rPr>
              <w:t> </w:t>
            </w:r>
            <w:r>
              <w:rPr>
                <w:rFonts w:hint="eastAsia" w:ascii="黑体" w:hAnsi="宋体" w:eastAsia="黑体" w:cs="宋体"/>
                <w:color w:val="000000"/>
                <w:kern w:val="0"/>
                <w:sz w:val="24"/>
                <w:szCs w:val="24"/>
                <w:lang w:bidi="ar"/>
              </w:rPr>
              <w:t>目</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2020</w:t>
            </w:r>
            <w:r>
              <w:rPr>
                <w:rFonts w:hint="default" w:ascii="Times New Roman" w:hAnsi="Times New Roman" w:eastAsia="黑体" w:cs="Times New Roman"/>
                <w:color w:val="000000"/>
                <w:kern w:val="0"/>
                <w:sz w:val="24"/>
                <w:szCs w:val="24"/>
                <w:lang w:bidi="ar"/>
              </w:rPr>
              <w:t>年“三公”</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经费</w:t>
            </w:r>
          </w:p>
        </w:tc>
        <w:tc>
          <w:tcPr>
            <w:tcW w:w="1745"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2021</w:t>
            </w:r>
            <w:r>
              <w:rPr>
                <w:rFonts w:hint="default" w:ascii="Times New Roman" w:hAnsi="Times New Roman" w:eastAsia="黑体" w:cs="Times New Roman"/>
                <w:color w:val="000000"/>
                <w:kern w:val="0"/>
                <w:sz w:val="24"/>
                <w:szCs w:val="24"/>
                <w:lang w:bidi="ar"/>
              </w:rPr>
              <w:t>年“三公”</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经费</w:t>
            </w:r>
          </w:p>
        </w:tc>
        <w:tc>
          <w:tcPr>
            <w:tcW w:w="1374"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较上年</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增减额</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较上年</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增减幅度</w:t>
            </w:r>
          </w:p>
        </w:tc>
      </w:tr>
      <w:tr>
        <w:tblPrEx>
          <w:tblLayout w:type="fixed"/>
          <w:tblCellMar>
            <w:top w:w="0" w:type="dxa"/>
            <w:left w:w="108" w:type="dxa"/>
            <w:bottom w:w="0" w:type="dxa"/>
            <w:right w:w="108" w:type="dxa"/>
          </w:tblCellMar>
        </w:tblPrEx>
        <w:trPr>
          <w:cantSplit/>
          <w:trHeight w:val="1046"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合  计</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bidi="ar"/>
              </w:rPr>
            </w:pPr>
            <w:r>
              <w:rPr>
                <w:rFonts w:hint="default" w:ascii="Times New Roman" w:hAnsi="Times New Roman" w:eastAsia="黑体" w:cs="Times New Roman"/>
                <w:color w:val="333333"/>
                <w:kern w:val="0"/>
                <w:sz w:val="24"/>
                <w:szCs w:val="24"/>
                <w:lang w:val="en-US" w:eastAsia="zh-CN" w:bidi="ar"/>
              </w:rPr>
              <w:t>1,</w:t>
            </w:r>
            <w:r>
              <w:rPr>
                <w:rFonts w:hint="eastAsia" w:ascii="Times New Roman" w:hAnsi="Times New Roman" w:eastAsia="黑体" w:cs="Times New Roman"/>
                <w:color w:val="333333"/>
                <w:kern w:val="0"/>
                <w:sz w:val="24"/>
                <w:szCs w:val="24"/>
                <w:lang w:val="en-US" w:eastAsia="zh-CN" w:bidi="ar"/>
              </w:rPr>
              <w:t>119</w:t>
            </w: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23</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eastAsia" w:ascii="Times New Roman" w:hAnsi="Times New Roman" w:eastAsia="黑体" w:cs="Times New Roman"/>
                <w:color w:val="333333"/>
                <w:kern w:val="0"/>
                <w:sz w:val="24"/>
                <w:szCs w:val="24"/>
                <w:lang w:val="en-US" w:eastAsia="zh-CN" w:bidi="ar"/>
              </w:rPr>
              <w:t>940.92</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178.31</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15.93</w:t>
            </w: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Height w:val="1088" w:hRule="atLeas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1.因公出国（境）费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center"/>
              <w:rPr>
                <w:rFonts w:hint="default" w:ascii="Times New Roman" w:hAnsi="Times New Roman" w:eastAsia="黑体" w:cs="Times New Roman"/>
                <w:sz w:val="24"/>
                <w:szCs w:val="24"/>
              </w:rPr>
            </w:pP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2.公务接待费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2</w:t>
            </w:r>
            <w:r>
              <w:rPr>
                <w:rFonts w:hint="eastAsia" w:ascii="Times New Roman" w:hAnsi="Times New Roman" w:eastAsia="黑体" w:cs="Times New Roman"/>
                <w:color w:val="333333"/>
                <w:kern w:val="0"/>
                <w:sz w:val="24"/>
                <w:szCs w:val="24"/>
                <w:lang w:val="en-US" w:eastAsia="zh-CN" w:bidi="ar"/>
              </w:rPr>
              <w:t>69</w:t>
            </w: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64</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171.37</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98.27</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36.44</w:t>
            </w: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3.公务用车购置及运行维护费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849</w:t>
            </w: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59</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769.55</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80.04</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9.42</w:t>
            </w: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其中：</w:t>
            </w:r>
          </w:p>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（1）公务用车购置</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91.21</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53.27</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-37.94</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-41.6%</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（2）公务用车运行维护费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758.38</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716.28</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42.1</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5.55</w:t>
            </w:r>
            <w:r>
              <w:rPr>
                <w:rFonts w:hint="default" w:ascii="Times New Roman" w:hAnsi="Times New Roman" w:eastAsia="黑体" w:cs="Times New Roman"/>
                <w:color w:val="333333"/>
                <w:kern w:val="0"/>
                <w:sz w:val="24"/>
                <w:szCs w:val="24"/>
                <w:lang w:val="en-US" w:eastAsia="zh-CN" w:bidi="ar"/>
              </w:rPr>
              <w:t>%</w:t>
            </w:r>
          </w:p>
        </w:tc>
      </w:tr>
    </w:tbl>
    <w:p>
      <w:pPr>
        <w:pStyle w:val="4"/>
        <w:keepNext w:val="0"/>
        <w:keepLines w:val="0"/>
        <w:widowControl/>
        <w:suppressLineNumbers w:val="0"/>
        <w:spacing w:before="0" w:beforeAutospacing="0" w:after="150" w:afterAutospacing="0" w:line="336"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Times New Roman" w:hAnsi="Times New Roman" w:eastAsia="方正仿宋_GBK" w:cs="Times New Roman"/>
          <w:sz w:val="32"/>
          <w:szCs w:val="32"/>
        </w:rPr>
      </w:pPr>
      <w:r>
        <w:rPr>
          <w:rFonts w:hint="default" w:ascii="Times New Roman" w:hAnsi="Times New Roman" w:cs="Times New Roman"/>
          <w:i w:val="0"/>
          <w:caps w:val="0"/>
          <w:color w:val="333333"/>
          <w:spacing w:val="0"/>
          <w:sz w:val="32"/>
          <w:szCs w:val="32"/>
          <w:shd w:val="clear" w:fill="FFFFFF"/>
        </w:rPr>
        <w:t> </w:t>
      </w:r>
      <w:r>
        <w:rPr>
          <w:rFonts w:hint="default" w:ascii="Times New Roman" w:hAnsi="Times New Roman" w:eastAsia="方正仿宋_GBK" w:cs="Times New Roman"/>
          <w:i w:val="0"/>
          <w:caps w:val="0"/>
          <w:color w:val="333333"/>
          <w:spacing w:val="0"/>
          <w:sz w:val="32"/>
          <w:szCs w:val="32"/>
          <w:shd w:val="clear" w:fill="FFFFFF"/>
        </w:rPr>
        <w:t> 附件</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w:t>
      </w:r>
    </w:p>
    <w:p>
      <w:pPr>
        <w:widowControl/>
        <w:spacing w:after="150" w:line="480" w:lineRule="auto"/>
        <w:jc w:val="center"/>
        <w:rPr>
          <w:rFonts w:hint="default" w:ascii="Times New Roman" w:hAnsi="Times New Roman" w:eastAsia="方正黑体_GBK" w:cs="Times New Roman"/>
          <w:color w:val="333333"/>
          <w:kern w:val="0"/>
          <w:sz w:val="32"/>
          <w:szCs w:val="32"/>
          <w:shd w:val="clear" w:color="auto" w:fill="FFFFFF"/>
          <w:lang w:bidi="ar"/>
        </w:rPr>
      </w:pPr>
      <w:r>
        <w:rPr>
          <w:rFonts w:hint="default" w:ascii="Times New Roman" w:hAnsi="Times New Roman" w:eastAsia="方正黑体_GBK" w:cs="Times New Roman"/>
          <w:color w:val="333333"/>
          <w:kern w:val="0"/>
          <w:sz w:val="32"/>
          <w:szCs w:val="32"/>
          <w:shd w:val="clear" w:color="auto" w:fill="FFFFFF"/>
          <w:lang w:bidi="ar"/>
        </w:rPr>
        <w:t>勐海县</w:t>
      </w:r>
      <w:r>
        <w:rPr>
          <w:rFonts w:hint="eastAsia" w:ascii="Times New Roman" w:hAnsi="Times New Roman" w:eastAsia="方正黑体_GBK" w:cs="Times New Roman"/>
          <w:color w:val="333333"/>
          <w:kern w:val="0"/>
          <w:sz w:val="32"/>
          <w:szCs w:val="32"/>
          <w:shd w:val="clear" w:color="auto" w:fill="FFFFFF"/>
          <w:lang w:eastAsia="zh-CN" w:bidi="ar"/>
        </w:rPr>
        <w:t>2021</w:t>
      </w:r>
      <w:r>
        <w:rPr>
          <w:rFonts w:hint="default" w:ascii="Times New Roman" w:hAnsi="Times New Roman" w:eastAsia="方正黑体_GBK" w:cs="Times New Roman"/>
          <w:color w:val="333333"/>
          <w:kern w:val="0"/>
          <w:sz w:val="32"/>
          <w:szCs w:val="32"/>
          <w:shd w:val="clear" w:color="auto" w:fill="FFFFFF"/>
          <w:lang w:bidi="ar"/>
        </w:rPr>
        <w:t>年“三公”经费决算数</w:t>
      </w:r>
      <w:r>
        <w:rPr>
          <w:rFonts w:hint="eastAsia" w:ascii="Times New Roman" w:hAnsi="Times New Roman" w:eastAsia="方正黑体_GBK" w:cs="Times New Roman"/>
          <w:color w:val="333333"/>
          <w:kern w:val="0"/>
          <w:sz w:val="32"/>
          <w:szCs w:val="32"/>
          <w:shd w:val="clear" w:color="auto" w:fill="FFFFFF"/>
          <w:lang w:eastAsia="zh-CN" w:bidi="ar"/>
        </w:rPr>
        <w:t>与年初预算数</w:t>
      </w:r>
      <w:r>
        <w:rPr>
          <w:rFonts w:hint="default" w:ascii="Times New Roman" w:hAnsi="Times New Roman" w:eastAsia="方正黑体_GBK" w:cs="Times New Roman"/>
          <w:color w:val="333333"/>
          <w:kern w:val="0"/>
          <w:sz w:val="32"/>
          <w:szCs w:val="32"/>
          <w:shd w:val="clear" w:color="auto" w:fill="FFFFFF"/>
          <w:lang w:bidi="ar"/>
        </w:rPr>
        <w:t>对比情况表</w:t>
      </w:r>
    </w:p>
    <w:p>
      <w:pPr>
        <w:widowControl/>
        <w:spacing w:after="150" w:line="480" w:lineRule="auto"/>
        <w:jc w:val="right"/>
      </w:pPr>
      <w:r>
        <w:rPr>
          <w:rFonts w:hint="eastAsia" w:ascii="黑体" w:hAnsi="宋体" w:eastAsia="黑体" w:cs="黑体"/>
          <w:color w:val="333333"/>
          <w:kern w:val="0"/>
          <w:sz w:val="24"/>
          <w:shd w:val="clear" w:color="auto" w:fill="FFFFFF"/>
          <w:lang w:bidi="ar"/>
        </w:rPr>
        <w:t>单位：万元</w:t>
      </w:r>
    </w:p>
    <w:tbl>
      <w:tblPr>
        <w:tblStyle w:val="5"/>
        <w:tblW w:w="8319" w:type="dxa"/>
        <w:tblInd w:w="0" w:type="dxa"/>
        <w:tblLayout w:type="fixed"/>
        <w:tblCellMar>
          <w:top w:w="0" w:type="dxa"/>
          <w:left w:w="108" w:type="dxa"/>
          <w:bottom w:w="0" w:type="dxa"/>
          <w:right w:w="108" w:type="dxa"/>
        </w:tblCellMar>
      </w:tblPr>
      <w:tblGrid>
        <w:gridCol w:w="1951"/>
        <w:gridCol w:w="1701"/>
        <w:gridCol w:w="1745"/>
        <w:gridCol w:w="1557"/>
        <w:gridCol w:w="1365"/>
      </w:tblGrid>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sz w:val="24"/>
                <w:szCs w:val="24"/>
              </w:rPr>
            </w:pPr>
            <w:r>
              <w:rPr>
                <w:rFonts w:hint="eastAsia" w:ascii="黑体" w:hAnsi="宋体" w:eastAsia="黑体" w:cs="宋体"/>
                <w:color w:val="000000"/>
                <w:kern w:val="0"/>
                <w:sz w:val="24"/>
                <w:szCs w:val="24"/>
                <w:lang w:bidi="ar"/>
              </w:rPr>
              <w:t xml:space="preserve">项 </w:t>
            </w:r>
            <w:r>
              <w:rPr>
                <w:rFonts w:hint="eastAsia" w:ascii="宋体" w:hAnsi="宋体" w:cs="宋体"/>
                <w:color w:val="000000"/>
                <w:kern w:val="0"/>
                <w:sz w:val="24"/>
                <w:szCs w:val="24"/>
                <w:lang w:bidi="ar"/>
              </w:rPr>
              <w:t> </w:t>
            </w:r>
            <w:r>
              <w:rPr>
                <w:rFonts w:hint="eastAsia" w:ascii="黑体" w:hAnsi="宋体" w:eastAsia="黑体" w:cs="宋体"/>
                <w:color w:val="000000"/>
                <w:kern w:val="0"/>
                <w:sz w:val="24"/>
                <w:szCs w:val="24"/>
                <w:lang w:bidi="ar"/>
              </w:rPr>
              <w:t>目</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eastAsia" w:ascii="Times New Roman" w:hAnsi="Times New Roman" w:eastAsia="黑体" w:cs="Times New Roman"/>
                <w:color w:val="000000"/>
                <w:kern w:val="0"/>
                <w:sz w:val="24"/>
                <w:szCs w:val="24"/>
                <w:lang w:eastAsia="zh-CN" w:bidi="ar"/>
              </w:rPr>
            </w:pPr>
            <w:r>
              <w:rPr>
                <w:rFonts w:hint="eastAsia" w:ascii="Times New Roman" w:hAnsi="Times New Roman" w:eastAsia="黑体" w:cs="Times New Roman"/>
                <w:color w:val="000000"/>
                <w:kern w:val="0"/>
                <w:sz w:val="24"/>
                <w:szCs w:val="24"/>
                <w:lang w:val="en-US" w:eastAsia="zh-CN" w:bidi="ar"/>
              </w:rPr>
              <w:t>2021</w:t>
            </w:r>
            <w:r>
              <w:rPr>
                <w:rFonts w:hint="eastAsia" w:ascii="Times New Roman" w:hAnsi="Times New Roman" w:eastAsia="黑体" w:cs="Times New Roman"/>
                <w:color w:val="000000"/>
                <w:kern w:val="0"/>
                <w:sz w:val="24"/>
                <w:szCs w:val="24"/>
                <w:lang w:eastAsia="zh-CN" w:bidi="ar"/>
              </w:rPr>
              <w:t>年</w:t>
            </w:r>
          </w:p>
          <w:p>
            <w:pPr>
              <w:widowControl/>
              <w:spacing w:after="150" w:line="315" w:lineRule="atLeast"/>
              <w:jc w:val="center"/>
              <w:rPr>
                <w:rFonts w:hint="eastAsia" w:ascii="Times New Roman" w:hAnsi="Times New Roman" w:eastAsia="黑体" w:cs="Times New Roman"/>
                <w:sz w:val="24"/>
                <w:szCs w:val="24"/>
                <w:lang w:eastAsia="zh-CN"/>
              </w:rPr>
            </w:pPr>
            <w:r>
              <w:rPr>
                <w:rFonts w:hint="eastAsia" w:ascii="Times New Roman" w:hAnsi="Times New Roman" w:eastAsia="黑体" w:cs="Times New Roman"/>
                <w:color w:val="000000"/>
                <w:kern w:val="0"/>
                <w:sz w:val="24"/>
                <w:szCs w:val="24"/>
                <w:lang w:eastAsia="zh-CN" w:bidi="ar"/>
              </w:rPr>
              <w:t>年初预算数</w:t>
            </w:r>
          </w:p>
        </w:tc>
        <w:tc>
          <w:tcPr>
            <w:tcW w:w="1745"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color w:val="000000"/>
                <w:kern w:val="0"/>
                <w:sz w:val="24"/>
                <w:szCs w:val="24"/>
                <w:lang w:bidi="ar"/>
              </w:rPr>
            </w:pPr>
            <w:r>
              <w:rPr>
                <w:rFonts w:hint="eastAsia" w:ascii="Times New Roman" w:hAnsi="Times New Roman" w:eastAsia="黑体" w:cs="Times New Roman"/>
                <w:color w:val="000000"/>
                <w:kern w:val="0"/>
                <w:sz w:val="24"/>
                <w:szCs w:val="24"/>
                <w:lang w:eastAsia="zh-CN" w:bidi="ar"/>
              </w:rPr>
              <w:t>2021</w:t>
            </w:r>
            <w:r>
              <w:rPr>
                <w:rFonts w:hint="default" w:ascii="Times New Roman" w:hAnsi="Times New Roman" w:eastAsia="黑体" w:cs="Times New Roman"/>
                <w:color w:val="000000"/>
                <w:kern w:val="0"/>
                <w:sz w:val="24"/>
                <w:szCs w:val="24"/>
                <w:lang w:bidi="ar"/>
              </w:rPr>
              <w:t>年</w:t>
            </w:r>
          </w:p>
          <w:p>
            <w:pPr>
              <w:widowControl/>
              <w:spacing w:after="150" w:line="315" w:lineRule="atLeast"/>
              <w:jc w:val="center"/>
              <w:rPr>
                <w:rFonts w:hint="eastAsia" w:ascii="Times New Roman" w:hAnsi="Times New Roman" w:eastAsia="黑体" w:cs="Times New Roman"/>
                <w:sz w:val="24"/>
                <w:szCs w:val="24"/>
                <w:lang w:eastAsia="zh-CN"/>
              </w:rPr>
            </w:pPr>
            <w:r>
              <w:rPr>
                <w:rFonts w:hint="eastAsia" w:ascii="Times New Roman" w:hAnsi="Times New Roman" w:eastAsia="黑体" w:cs="Times New Roman"/>
                <w:color w:val="000000"/>
                <w:kern w:val="0"/>
                <w:sz w:val="24"/>
                <w:szCs w:val="24"/>
                <w:lang w:eastAsia="zh-CN" w:bidi="ar"/>
              </w:rPr>
              <w:t>决算数</w:t>
            </w:r>
          </w:p>
        </w:tc>
        <w:tc>
          <w:tcPr>
            <w:tcW w:w="1557"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决算</w:t>
            </w:r>
            <w:r>
              <w:rPr>
                <w:rFonts w:hint="default" w:ascii="Times New Roman" w:hAnsi="Times New Roman" w:eastAsia="黑体" w:cs="Times New Roman"/>
                <w:color w:val="000000"/>
                <w:kern w:val="0"/>
                <w:sz w:val="24"/>
                <w:szCs w:val="24"/>
                <w:lang w:bidi="ar"/>
              </w:rPr>
              <w:t>较</w:t>
            </w:r>
            <w:r>
              <w:rPr>
                <w:rFonts w:hint="eastAsia" w:ascii="Times New Roman" w:hAnsi="Times New Roman" w:eastAsia="黑体" w:cs="Times New Roman"/>
                <w:color w:val="000000"/>
                <w:kern w:val="0"/>
                <w:sz w:val="24"/>
                <w:szCs w:val="24"/>
                <w:lang w:eastAsia="zh-CN" w:bidi="ar"/>
              </w:rPr>
              <w:t>年初预算</w:t>
            </w:r>
            <w:r>
              <w:rPr>
                <w:rFonts w:hint="default" w:ascii="Times New Roman" w:hAnsi="Times New Roman" w:eastAsia="黑体" w:cs="Times New Roman"/>
                <w:color w:val="000000"/>
                <w:kern w:val="0"/>
                <w:sz w:val="24"/>
                <w:szCs w:val="24"/>
                <w:lang w:bidi="ar"/>
              </w:rPr>
              <w:t>增减额</w:t>
            </w:r>
          </w:p>
        </w:tc>
        <w:tc>
          <w:tcPr>
            <w:tcW w:w="1365"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决算</w:t>
            </w:r>
            <w:r>
              <w:rPr>
                <w:rFonts w:hint="default" w:ascii="Times New Roman" w:hAnsi="Times New Roman" w:eastAsia="黑体" w:cs="Times New Roman"/>
                <w:color w:val="000000"/>
                <w:kern w:val="0"/>
                <w:sz w:val="24"/>
                <w:szCs w:val="24"/>
                <w:lang w:bidi="ar"/>
              </w:rPr>
              <w:t>较</w:t>
            </w:r>
            <w:r>
              <w:rPr>
                <w:rFonts w:hint="eastAsia" w:ascii="Times New Roman" w:hAnsi="Times New Roman" w:eastAsia="黑体" w:cs="Times New Roman"/>
                <w:color w:val="000000"/>
                <w:kern w:val="0"/>
                <w:sz w:val="24"/>
                <w:szCs w:val="24"/>
                <w:lang w:eastAsia="zh-CN" w:bidi="ar"/>
              </w:rPr>
              <w:t>年初预算</w:t>
            </w:r>
            <w:r>
              <w:rPr>
                <w:rFonts w:hint="default" w:ascii="Times New Roman" w:hAnsi="Times New Roman" w:eastAsia="黑体" w:cs="Times New Roman"/>
                <w:color w:val="000000"/>
                <w:kern w:val="0"/>
                <w:sz w:val="24"/>
                <w:szCs w:val="24"/>
                <w:lang w:bidi="ar"/>
              </w:rPr>
              <w:t>增减幅度</w:t>
            </w:r>
          </w:p>
        </w:tc>
      </w:tr>
      <w:tr>
        <w:tblPrEx>
          <w:tblLayout w:type="fixed"/>
          <w:tblCellMar>
            <w:top w:w="0" w:type="dxa"/>
            <w:left w:w="108" w:type="dxa"/>
            <w:bottom w:w="0" w:type="dxa"/>
            <w:right w:w="108" w:type="dxa"/>
          </w:tblCellMar>
        </w:tblPrEx>
        <w:trPr>
          <w:cantSplit/>
          <w:trHeight w:val="1046"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合  计</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bidi="ar"/>
              </w:rPr>
            </w:pPr>
            <w:r>
              <w:rPr>
                <w:rFonts w:hint="default" w:ascii="Times New Roman" w:hAnsi="Times New Roman" w:eastAsia="黑体" w:cs="Times New Roman"/>
                <w:color w:val="333333"/>
                <w:kern w:val="0"/>
                <w:sz w:val="24"/>
                <w:szCs w:val="24"/>
                <w:lang w:val="en-US" w:eastAsia="zh-CN" w:bidi="ar"/>
              </w:rPr>
              <w:t>1,</w:t>
            </w:r>
            <w:r>
              <w:rPr>
                <w:rFonts w:hint="eastAsia" w:ascii="Times New Roman" w:hAnsi="Times New Roman" w:eastAsia="黑体" w:cs="Times New Roman"/>
                <w:color w:val="333333"/>
                <w:kern w:val="0"/>
                <w:sz w:val="24"/>
                <w:szCs w:val="24"/>
                <w:lang w:val="en-US" w:eastAsia="zh-CN" w:bidi="ar"/>
              </w:rPr>
              <w:t>696</w:t>
            </w: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12</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eastAsia" w:ascii="Times New Roman" w:hAnsi="Times New Roman" w:eastAsia="黑体" w:cs="Times New Roman"/>
                <w:color w:val="333333"/>
                <w:kern w:val="0"/>
                <w:sz w:val="24"/>
                <w:szCs w:val="24"/>
                <w:lang w:val="en-US" w:eastAsia="zh-CN" w:bidi="ar"/>
              </w:rPr>
              <w:t>940.92</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755.2</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44.53</w:t>
            </w: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Height w:val="1088" w:hRule="atLeas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1.因公出国（境）费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3.00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-3.00</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sz w:val="24"/>
                <w:szCs w:val="24"/>
                <w:lang w:val="en-US" w:eastAsia="zh-CN"/>
              </w:rPr>
            </w:pPr>
            <w:r>
              <w:rPr>
                <w:rFonts w:hint="eastAsia" w:ascii="Times New Roman" w:hAnsi="Times New Roman" w:eastAsia="黑体" w:cs="Times New Roman"/>
                <w:color w:val="333333"/>
                <w:kern w:val="0"/>
                <w:sz w:val="24"/>
                <w:szCs w:val="24"/>
                <w:lang w:val="en-US" w:eastAsia="zh-CN" w:bidi="ar"/>
              </w:rPr>
              <w:t>-100%</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2.公务接待费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710.26</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171.37</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538.89</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75.87</w:t>
            </w: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3.公务用车购置及运行维护费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9</w:t>
            </w:r>
            <w:r>
              <w:rPr>
                <w:rFonts w:hint="eastAsia" w:ascii="Times New Roman" w:hAnsi="Times New Roman" w:eastAsia="黑体" w:cs="Times New Roman"/>
                <w:color w:val="333333"/>
                <w:kern w:val="0"/>
                <w:sz w:val="24"/>
                <w:szCs w:val="24"/>
                <w:lang w:val="en-US" w:eastAsia="zh-CN" w:bidi="ar"/>
              </w:rPr>
              <w:t>82.86</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769.55</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213.31</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21.7</w:t>
            </w: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其中：</w:t>
            </w:r>
          </w:p>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（1）公务用车购置</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7</w:t>
            </w:r>
            <w:r>
              <w:rPr>
                <w:rFonts w:hint="default" w:ascii="Times New Roman" w:hAnsi="Times New Roman" w:eastAsia="黑体" w:cs="Times New Roman"/>
                <w:color w:val="333333"/>
                <w:kern w:val="0"/>
                <w:sz w:val="24"/>
                <w:szCs w:val="24"/>
                <w:lang w:val="en-US" w:eastAsia="zh-CN" w:bidi="ar"/>
              </w:rPr>
              <w:t>0</w:t>
            </w:r>
            <w:r>
              <w:rPr>
                <w:rFonts w:hint="eastAsia" w:ascii="Times New Roman" w:hAnsi="Times New Roman" w:eastAsia="黑体" w:cs="Times New Roman"/>
                <w:color w:val="333333"/>
                <w:kern w:val="0"/>
                <w:sz w:val="24"/>
                <w:szCs w:val="24"/>
                <w:lang w:val="en-US" w:eastAsia="zh-CN" w:bidi="ar"/>
              </w:rPr>
              <w:t>.00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53.27</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-16.73</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-23.9</w:t>
            </w: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（2）公务用车运行维护费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91</w:t>
            </w:r>
            <w:r>
              <w:rPr>
                <w:rFonts w:hint="eastAsia" w:ascii="Times New Roman" w:hAnsi="Times New Roman" w:eastAsia="黑体" w:cs="Times New Roman"/>
                <w:color w:val="333333"/>
                <w:kern w:val="0"/>
                <w:sz w:val="24"/>
                <w:szCs w:val="24"/>
                <w:lang w:val="en-US" w:eastAsia="zh-CN" w:bidi="ar"/>
              </w:rPr>
              <w:t>2.86</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333333"/>
                <w:kern w:val="0"/>
                <w:sz w:val="24"/>
                <w:szCs w:val="24"/>
                <w:lang w:val="en-US" w:eastAsia="zh-CN" w:bidi="ar"/>
              </w:rPr>
              <w:t>716.28</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196.58</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w:t>
            </w:r>
            <w:r>
              <w:rPr>
                <w:rFonts w:hint="eastAsia" w:ascii="Times New Roman" w:hAnsi="Times New Roman" w:eastAsia="黑体" w:cs="Times New Roman"/>
                <w:color w:val="333333"/>
                <w:kern w:val="0"/>
                <w:sz w:val="24"/>
                <w:szCs w:val="24"/>
                <w:lang w:val="en-US" w:eastAsia="zh-CN" w:bidi="ar"/>
              </w:rPr>
              <w:t>21.53</w:t>
            </w:r>
            <w:r>
              <w:rPr>
                <w:rFonts w:hint="default" w:ascii="Times New Roman" w:hAnsi="Times New Roman" w:eastAsia="黑体" w:cs="Times New Roman"/>
                <w:color w:val="333333"/>
                <w:kern w:val="0"/>
                <w:sz w:val="24"/>
                <w:szCs w:val="24"/>
                <w:lang w:val="en-US" w:eastAsia="zh-CN" w:bidi="ar"/>
              </w:rPr>
              <w:t>%</w:t>
            </w:r>
          </w:p>
        </w:tc>
      </w:tr>
    </w:tbl>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勐海县“三公”经费口径说明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eastAsia="zh-CN"/>
        </w:rPr>
        <w:t>一、</w:t>
      </w:r>
      <w:r>
        <w:rPr>
          <w:rFonts w:hint="eastAsia" w:ascii="方正仿宋_GBK" w:hAnsi="方正仿宋_GBK" w:eastAsia="方正仿宋_GBK" w:cs="方正仿宋_GBK"/>
          <w:i w:val="0"/>
          <w:caps w:val="0"/>
          <w:color w:val="333333"/>
          <w:spacing w:val="0"/>
          <w:sz w:val="32"/>
          <w:szCs w:val="32"/>
          <w:shd w:val="clear" w:fill="FFFFFF"/>
        </w:rPr>
        <w:t>按照党中央、国务院有关文件及部门预算管理有关规定，“三公”经费包括因公出国（境）费、公务用车购置及运行维护费、公务接待费。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（一）因公出国（境）费，指单位工作人员公务出国（境）的国际旅费、国外城市间交通费、住宿费、伙食费、培训费、公杂费等支出。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二）公务用车购置费，指单位公务用车车辆购置支出（含车辆购置税）；公务用车运行维护费，指单位按规定保留的公务用车燃料费、维修费、过路过桥费、保险费、安全奖励费用等支出；公务用车指用于履行公务的机动车辆，包括省部级干部专车、一般公务用车和执法执勤用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（三）公务接待费，指单位按规定开支的各类公务接待（含外宾接待）费用。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32"/>
          <w:szCs w:val="32"/>
        </w:rPr>
      </w:pPr>
      <w:r>
        <w:rPr>
          <w:rFonts w:hint="eastAsia" w:ascii="方正仿宋_GBK" w:hAnsi="方正仿宋_GBK" w:eastAsia="方正仿宋_GBK" w:cs="方正仿宋_GBK"/>
          <w:i w:val="0"/>
          <w:caps w:val="0"/>
          <w:color w:val="333333"/>
          <w:spacing w:val="0"/>
          <w:sz w:val="32"/>
          <w:szCs w:val="32"/>
          <w:shd w:val="clear" w:fill="FFFFFF"/>
        </w:rPr>
        <w:t>二、“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default" w:ascii="Calibri" w:hAnsi="Calibri" w:cs="Calibri"/>
          <w:i w:val="0"/>
          <w:caps w:val="0"/>
          <w:color w:val="333333"/>
          <w:spacing w:val="0"/>
          <w:sz w:val="32"/>
          <w:szCs w:val="32"/>
          <w:shd w:val="clear" w:fill="FFFFFF"/>
        </w:rPr>
        <w:t>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4676775</wp:posOffset>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25pt;margin-top:-10pt;height:144pt;width:144pt;mso-position-horizontal-relative:margin;mso-wrap-style:none;z-index:251658240;mso-width-relative:page;mso-height-relative:page;" filled="f" stroked="f" coordsize="21600,21600" o:gfxdata="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9ssd2AAAAAw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75D0"/>
    <w:rsid w:val="011B514E"/>
    <w:rsid w:val="01614217"/>
    <w:rsid w:val="05532BB2"/>
    <w:rsid w:val="05FA4ECC"/>
    <w:rsid w:val="06B97B67"/>
    <w:rsid w:val="07C4051E"/>
    <w:rsid w:val="0A113A60"/>
    <w:rsid w:val="0A562EBD"/>
    <w:rsid w:val="0D42410C"/>
    <w:rsid w:val="0E0D3A61"/>
    <w:rsid w:val="0E171E65"/>
    <w:rsid w:val="10172F68"/>
    <w:rsid w:val="11266F56"/>
    <w:rsid w:val="170754E2"/>
    <w:rsid w:val="190B49DE"/>
    <w:rsid w:val="1ABC46CC"/>
    <w:rsid w:val="226F3BA0"/>
    <w:rsid w:val="22C16A1A"/>
    <w:rsid w:val="23685C5D"/>
    <w:rsid w:val="241A2A22"/>
    <w:rsid w:val="24A2465B"/>
    <w:rsid w:val="25C0739C"/>
    <w:rsid w:val="274937D2"/>
    <w:rsid w:val="27743ACB"/>
    <w:rsid w:val="278F7697"/>
    <w:rsid w:val="2952757C"/>
    <w:rsid w:val="295529EB"/>
    <w:rsid w:val="2BC461C4"/>
    <w:rsid w:val="2D3F512F"/>
    <w:rsid w:val="2D4F3B80"/>
    <w:rsid w:val="2F946ADF"/>
    <w:rsid w:val="30547403"/>
    <w:rsid w:val="318260F9"/>
    <w:rsid w:val="368171D0"/>
    <w:rsid w:val="388D0E9A"/>
    <w:rsid w:val="39E92CF8"/>
    <w:rsid w:val="3B9D46C9"/>
    <w:rsid w:val="3BF46C0C"/>
    <w:rsid w:val="3CA829AF"/>
    <w:rsid w:val="3E92355B"/>
    <w:rsid w:val="402A75E0"/>
    <w:rsid w:val="411829F7"/>
    <w:rsid w:val="414304EC"/>
    <w:rsid w:val="43C07D6B"/>
    <w:rsid w:val="451207E1"/>
    <w:rsid w:val="46A61B29"/>
    <w:rsid w:val="488275D8"/>
    <w:rsid w:val="4A204943"/>
    <w:rsid w:val="4B4F6C6A"/>
    <w:rsid w:val="4B6B4F2A"/>
    <w:rsid w:val="4C25453C"/>
    <w:rsid w:val="4D7A4FEB"/>
    <w:rsid w:val="4E4A27F8"/>
    <w:rsid w:val="4E5B7ED2"/>
    <w:rsid w:val="4EE926B3"/>
    <w:rsid w:val="4F6F16E5"/>
    <w:rsid w:val="4FB07A75"/>
    <w:rsid w:val="532623BB"/>
    <w:rsid w:val="55A51FFF"/>
    <w:rsid w:val="569C7843"/>
    <w:rsid w:val="56F60CB1"/>
    <w:rsid w:val="576E1312"/>
    <w:rsid w:val="58334395"/>
    <w:rsid w:val="590371BA"/>
    <w:rsid w:val="5D2E2A03"/>
    <w:rsid w:val="5E9F7730"/>
    <w:rsid w:val="60B361EF"/>
    <w:rsid w:val="62E934B6"/>
    <w:rsid w:val="633B3FA2"/>
    <w:rsid w:val="63405108"/>
    <w:rsid w:val="641D35A7"/>
    <w:rsid w:val="64F71118"/>
    <w:rsid w:val="656F5532"/>
    <w:rsid w:val="65A55B00"/>
    <w:rsid w:val="67B20E6D"/>
    <w:rsid w:val="688E0146"/>
    <w:rsid w:val="68D65696"/>
    <w:rsid w:val="72B74E56"/>
    <w:rsid w:val="74256A73"/>
    <w:rsid w:val="78B028FE"/>
    <w:rsid w:val="7A4F33D0"/>
    <w:rsid w:val="7BE55807"/>
    <w:rsid w:val="7CBC5F1C"/>
    <w:rsid w:val="7D1F4C4F"/>
    <w:rsid w:val="7DC22F0C"/>
    <w:rsid w:val="7E65299E"/>
    <w:rsid w:val="7EB9576C"/>
    <w:rsid w:val="7EF9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2022-10-09T04:13:33Z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