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600" w:lineRule="exact"/>
        <w:ind w:firstLine="2860" w:firstLineChars="650"/>
        <w:rPr>
          <w:rFonts w:ascii="Times New Roman" w:hAnsi="Times New Roman" w:eastAsia="方正小标宋_GBK" w:cs="Times New Roman"/>
          <w:sz w:val="44"/>
          <w:szCs w:val="44"/>
          <w:shd w:val="clear" w:color="auto" w:fill="FFFFFF"/>
        </w:rPr>
      </w:pPr>
      <w:bookmarkStart w:id="0" w:name="_GoBack"/>
      <w:r>
        <w:rPr>
          <w:rFonts w:ascii="Times New Roman" w:hAnsi="Times New Roman" w:eastAsia="方正小标宋_GBK" w:cs="Times New Roman"/>
          <w:sz w:val="44"/>
          <w:szCs w:val="44"/>
          <w:shd w:val="clear" w:color="auto" w:fill="FFFFFF"/>
        </w:rPr>
        <w:t>勐海县应急管理局</w:t>
      </w:r>
    </w:p>
    <w:bookmarkEnd w:id="0"/>
    <w:p>
      <w:pPr>
        <w:pStyle w:val="5"/>
        <w:spacing w:before="0" w:beforeAutospacing="0" w:after="0" w:afterAutospacing="0"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  <w:shd w:val="clear" w:color="auto" w:fill="FFFFFF"/>
        </w:rPr>
        <w:t>2021年政府信息公开工作年度报告</w:t>
      </w:r>
    </w:p>
    <w:p>
      <w:pPr>
        <w:widowControl/>
        <w:spacing w:line="600" w:lineRule="exact"/>
        <w:ind w:firstLine="560"/>
        <w:jc w:val="left"/>
        <w:rPr>
          <w:rFonts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</w:rPr>
      </w:pP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color w:val="000000"/>
          <w:sz w:val="32"/>
          <w:szCs w:val="32"/>
        </w:rPr>
        <w:t>一、总体情况</w:t>
      </w:r>
    </w:p>
    <w:p>
      <w:pPr>
        <w:widowControl/>
        <w:spacing w:line="600" w:lineRule="exact"/>
        <w:ind w:firstLine="560"/>
        <w:jc w:val="left"/>
        <w:rPr>
          <w:rFonts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</w:rPr>
        <w:t>根据《中华人民共和国政府信息公开条例》和《云南省政府信息公开规定》精神，现制定勐海县应急管理局2021年政府信息公开工作年度报告。本报告包括：一、总体情况；二、主动公开政府信息情况；三、收到和处理政府信息公开申请情况；四、政府信息公开行政复议、行政诉讼情况；五、存在的主要问题及改进情况；六、其他需要报告的事项。</w:t>
      </w:r>
    </w:p>
    <w:p>
      <w:pPr>
        <w:widowControl/>
        <w:spacing w:line="600" w:lineRule="exact"/>
        <w:ind w:firstLine="560"/>
        <w:jc w:val="left"/>
        <w:rPr>
          <w:rFonts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</w:rPr>
        <w:t>本报告中所列数据的统计期限自2021年1月1日起至2021年12月31日止。本报告的电子版可在勐海县应急管理局窗口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>（https://www.ynmh.gov.cn/ajj/ajj.dhtml）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</w:rPr>
        <w:t>查阅或下载。如有疑问请与勐海县应急管理局联系，联系地址：勐海县勐海镇象山路38号；电子邮箱：</w:t>
      </w:r>
      <w:r>
        <w:fldChar w:fldCharType="begin"/>
      </w:r>
      <w:r>
        <w:instrText xml:space="preserve"> HYPERLINK "mailto:mhxawhbgs@163.com" </w:instrText>
      </w:r>
      <w:r>
        <w:fldChar w:fldCharType="separate"/>
      </w:r>
      <w:r>
        <w:rPr>
          <w:rStyle w:val="10"/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>mhxawhbgs@163.com</w:t>
      </w:r>
      <w:r>
        <w:rPr>
          <w:rStyle w:val="10"/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fldChar w:fldCharType="end"/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>；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</w:rPr>
        <w:t xml:space="preserve">联系电话：0691—5122328。 </w:t>
      </w:r>
    </w:p>
    <w:p>
      <w:pPr>
        <w:widowControl/>
        <w:spacing w:line="600" w:lineRule="exact"/>
        <w:ind w:firstLine="56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2021年，勐海县应急管理局认真贯彻落实《中华人民共和国政府信息公开条例》要求，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健全领导体制，完善工作机制，把政府信息公开工作作为推进依法行政的重要内容，加快政府职能转变，促进依法行政、阳光施政。</w:t>
      </w:r>
    </w:p>
    <w:p>
      <w:pPr>
        <w:widowControl/>
        <w:spacing w:line="600" w:lineRule="exact"/>
        <w:ind w:firstLine="560"/>
        <w:jc w:val="left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（一）主动公开信息情况</w:t>
      </w:r>
    </w:p>
    <w:p>
      <w:pPr>
        <w:spacing w:line="60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</w:rPr>
        <w:t>2021年，勐海县应急管理局认真贯彻《中华人民共和国政府信息公开条例》《省政府关于全面推进全省政务公开工作实施细则文件》及政府信息与政务公开工作有关政策法规，严格按照县委、县政府决策部署和工作要求，坚持“以公开为常态、不公开为例外”的原则，以公开促落实、以公开促规范、以公开为服务，不断强化组织领导，完善制度机制，拓展公开渠道，加强督促监管，及时回应社会热点和社会关切，有效保障了群众的知情权、参与权、表达权和监督权。2021年，勐海县应急管理局通过门户网站</w:t>
      </w:r>
      <w:r>
        <w:rPr>
          <w:rFonts w:ascii="Times New Roman" w:hAnsi="Times New Roman" w:eastAsia="方正仿宋_GBK" w:cs="Times New Roman"/>
          <w:sz w:val="32"/>
          <w:szCs w:val="32"/>
        </w:rPr>
        <w:t>发布各类信息192条，其中：机构职能1条、领导分工1条、公开指南1条、办事指南2条、公众监督2条、投诉建议1条、便民服务2条、帮助下载专区1条、预算决算报告2条、工作动态162条、政府文件2条、通知公告6条、政策解读1条、法律法规1条、发展规划1条、审批服务事项1条、行政处罚公示3条、行政许可结果1条、安全生产1条。</w:t>
      </w:r>
    </w:p>
    <w:p>
      <w:pPr>
        <w:spacing w:line="60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（二）依申请公开情况</w:t>
      </w:r>
    </w:p>
    <w:p>
      <w:pPr>
        <w:pStyle w:val="2"/>
        <w:ind w:firstLine="640"/>
        <w:rPr>
          <w:rFonts w:ascii="Times New Roman" w:hAnsi="Times New Roman" w:eastAsia="方正仿宋_GBK" w:cs="Times New Roman"/>
          <w:color w:val="333333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</w:rPr>
        <w:t>2021年，勐海县应急管理局</w:t>
      </w:r>
      <w:r>
        <w:rPr>
          <w:rFonts w:ascii="Times New Roman" w:hAnsi="Times New Roman" w:eastAsia="方正仿宋_GBK" w:cs="Times New Roman"/>
          <w:color w:val="333333"/>
          <w:szCs w:val="32"/>
          <w:shd w:val="clear" w:color="auto" w:fill="FFFFFF"/>
        </w:rPr>
        <w:t>依申请公开政府信息的受理和答复数为</w:t>
      </w:r>
      <w:r>
        <w:rPr>
          <w:rFonts w:ascii="Times New Roman" w:hAnsi="Times New Roman" w:cs="Times New Roman"/>
          <w:color w:val="333333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Times New Roman"/>
          <w:color w:val="333333"/>
          <w:szCs w:val="32"/>
          <w:shd w:val="clear" w:color="auto" w:fill="FFFFFF"/>
        </w:rPr>
        <w:t>件，行政诉讼、行政复议</w:t>
      </w:r>
      <w:r>
        <w:rPr>
          <w:rFonts w:ascii="Times New Roman" w:hAnsi="Times New Roman" w:cs="Times New Roman"/>
          <w:color w:val="333333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Times New Roman"/>
          <w:color w:val="333333"/>
          <w:szCs w:val="32"/>
          <w:shd w:val="clear" w:color="auto" w:fill="FFFFFF"/>
        </w:rPr>
        <w:t>件。</w:t>
      </w:r>
    </w:p>
    <w:p>
      <w:pPr>
        <w:pStyle w:val="2"/>
        <w:ind w:firstLine="640"/>
        <w:rPr>
          <w:rFonts w:hint="eastAsia" w:ascii="方正楷体_GBK" w:hAnsi="Times New Roman" w:eastAsia="方正楷体_GBK" w:cs="Times New Roman"/>
        </w:rPr>
      </w:pPr>
      <w:r>
        <w:rPr>
          <w:rFonts w:hint="eastAsia" w:ascii="方正楷体_GBK" w:eastAsia="方正楷体_GBK" w:cs="Times New Roman"/>
        </w:rPr>
        <w:t>（三）政府信息管理情况</w:t>
      </w:r>
    </w:p>
    <w:p>
      <w:pPr>
        <w:widowControl/>
        <w:spacing w:line="600" w:lineRule="exact"/>
        <w:ind w:firstLine="56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建立完善了政府文件公开属性审查制度、政策文件解读制度、新闻发言人制度等12项规章制度，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</w:rPr>
        <w:t>做到以制度管人、按程序办事，</w:t>
      </w:r>
      <w:r>
        <w:rPr>
          <w:rFonts w:ascii="Times New Roman" w:hAnsi="Times New Roman" w:eastAsia="方正仿宋_GBK" w:cs="Times New Roman"/>
          <w:sz w:val="32"/>
          <w:szCs w:val="32"/>
        </w:rPr>
        <w:t>明确政府信息公开负责人和分管领导，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</w:rPr>
        <w:t>对公开的信息进行严格把关，坚持“先审查、后公开”，未经审核的信息一律不得公开，坚持“上网信息不涉密、涉密信息不上网”的原则，确保不发生失密和泄密问题。</w:t>
      </w:r>
    </w:p>
    <w:p>
      <w:pPr>
        <w:spacing w:line="600" w:lineRule="exact"/>
        <w:ind w:firstLine="480" w:firstLineChars="150"/>
        <w:rPr>
          <w:rFonts w:hint="eastAsia"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（四）平台建设情况</w:t>
      </w:r>
    </w:p>
    <w:p>
      <w:pPr>
        <w:pStyle w:val="2"/>
        <w:ind w:firstLine="64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勐海县应急管理局紧紧围绕</w:t>
      </w:r>
      <w:r>
        <w:rPr>
          <w:rFonts w:hint="eastAsia" w:ascii="方正仿宋_GBK" w:eastAsia="方正仿宋_GBK"/>
          <w:lang w:eastAsia="zh-CN"/>
        </w:rPr>
        <w:t>县委、县政府</w:t>
      </w:r>
      <w:r>
        <w:rPr>
          <w:rFonts w:hint="eastAsia" w:ascii="方正仿宋_GBK" w:eastAsia="方正仿宋_GBK"/>
        </w:rPr>
        <w:t>中心工作，</w:t>
      </w:r>
      <w:r>
        <w:rPr>
          <w:rFonts w:hint="eastAsia" w:ascii="方正仿宋_GBK" w:eastAsia="方正仿宋_GBK"/>
          <w:color w:val="333333"/>
          <w:szCs w:val="32"/>
          <w:shd w:val="clear" w:color="auto" w:fill="FFFFFF"/>
        </w:rPr>
        <w:t>全面主动公开本机关职能、机构设置、办公地址、联系方式等信息，</w:t>
      </w:r>
      <w:r>
        <w:rPr>
          <w:rFonts w:hint="eastAsia" w:ascii="方正仿宋_GBK" w:eastAsia="方正仿宋_GBK"/>
        </w:rPr>
        <w:t>强化公开平台建设，加强重点领域信息公开，严格落实网络意识形态责任制，建立健全相关工作制度，着力提升政务信息发布水平。</w:t>
      </w:r>
    </w:p>
    <w:p>
      <w:pPr>
        <w:widowControl/>
        <w:spacing w:line="600" w:lineRule="exact"/>
        <w:ind w:firstLine="560"/>
        <w:jc w:val="left"/>
        <w:rPr>
          <w:rFonts w:hint="eastAsia" w:ascii="方正楷体_GBK" w:eastAsia="方正楷体_GBK" w:cs="Times New Roman"/>
          <w:sz w:val="32"/>
          <w:szCs w:val="32"/>
        </w:rPr>
      </w:pPr>
      <w:r>
        <w:rPr>
          <w:rFonts w:hint="eastAsia" w:ascii="方正楷体_GBK" w:eastAsia="方正楷体_GBK" w:cs="Times New Roman"/>
          <w:sz w:val="32"/>
          <w:szCs w:val="32"/>
        </w:rPr>
        <w:t>（五）监督保障情况</w:t>
      </w:r>
    </w:p>
    <w:p>
      <w:pPr>
        <w:widowControl/>
        <w:spacing w:line="600" w:lineRule="exact"/>
        <w:ind w:firstLine="56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方正仿宋_GBK" w:eastAsia="方正仿宋_GBK" w:cs="Times New Roman"/>
          <w:color w:val="333333"/>
          <w:kern w:val="0"/>
          <w:sz w:val="32"/>
          <w:szCs w:val="32"/>
          <w:shd w:val="clear" w:color="auto" w:fill="FFFFFF"/>
        </w:rPr>
        <w:t>勐海县应急管理</w:t>
      </w:r>
      <w:r>
        <w:rPr>
          <w:rFonts w:ascii="Times New Roman" w:hAnsi="方正仿宋_GBK" w:eastAsia="方正仿宋_GBK" w:cs="Times New Roman"/>
          <w:color w:val="333333"/>
          <w:kern w:val="0"/>
          <w:sz w:val="32"/>
          <w:szCs w:val="32"/>
          <w:shd w:val="clear" w:color="auto" w:fill="FFFFFF"/>
        </w:rPr>
        <w:t>局将政府信息公开工作列入年度</w:t>
      </w:r>
      <w:r>
        <w:rPr>
          <w:rFonts w:hint="eastAsia" w:ascii="Times New Roman" w:hAnsi="方正仿宋_GBK" w:eastAsia="方正仿宋_GBK" w:cs="Times New Roman"/>
          <w:color w:val="333333"/>
          <w:kern w:val="0"/>
          <w:sz w:val="32"/>
          <w:szCs w:val="32"/>
          <w:shd w:val="clear" w:color="auto" w:fill="FFFFFF"/>
        </w:rPr>
        <w:t>重点工作之一，与业务工作同部署、同检查、同考核</w:t>
      </w:r>
      <w:r>
        <w:rPr>
          <w:rFonts w:ascii="Times New Roman" w:hAnsi="方正仿宋_GBK" w:eastAsia="方正仿宋_GBK" w:cs="Times New Roman"/>
          <w:color w:val="333333"/>
          <w:kern w:val="0"/>
          <w:sz w:val="32"/>
          <w:szCs w:val="32"/>
          <w:shd w:val="clear" w:color="auto" w:fill="FFFFFF"/>
        </w:rPr>
        <w:t>，不断完善工作机制，细化任务分工、明确工作责任、强化责任落实，</w:t>
      </w:r>
      <w:r>
        <w:rPr>
          <w:rFonts w:hint="eastAsia" w:ascii="方正仿宋_GBK" w:eastAsia="方正仿宋_GBK"/>
          <w:color w:val="333333"/>
          <w:sz w:val="32"/>
          <w:szCs w:val="32"/>
          <w:shd w:val="clear" w:color="auto" w:fill="FFFFFF"/>
        </w:rPr>
        <w:t>认真贯彻落实《中华人民共和国政府信息公开条例》，确保政府信息公开常态长效运行。</w:t>
      </w:r>
      <w:r>
        <w:rPr>
          <w:rFonts w:ascii="Times New Roman" w:hAnsi="方正仿宋_GBK" w:eastAsia="方正仿宋_GBK" w:cs="Times New Roman"/>
          <w:color w:val="333333"/>
          <w:kern w:val="0"/>
          <w:sz w:val="32"/>
          <w:szCs w:val="32"/>
          <w:shd w:val="clear" w:color="auto" w:fill="FFFFFF"/>
        </w:rPr>
        <w:t>紧紧围绕</w:t>
      </w:r>
      <w:r>
        <w:rPr>
          <w:rFonts w:hint="eastAsia" w:ascii="Times New Roman" w:hAnsi="方正仿宋_GBK" w:eastAsia="方正仿宋_GBK" w:cs="Times New Roman"/>
          <w:color w:val="333333"/>
          <w:kern w:val="0"/>
          <w:sz w:val="32"/>
          <w:szCs w:val="32"/>
          <w:shd w:val="clear" w:color="auto" w:fill="FFFFFF"/>
          <w:lang w:eastAsia="zh-CN"/>
        </w:rPr>
        <w:t>县委、县政府</w:t>
      </w:r>
      <w:r>
        <w:rPr>
          <w:rFonts w:ascii="Times New Roman" w:hAnsi="方正仿宋_GBK" w:eastAsia="方正仿宋_GBK" w:cs="Times New Roman"/>
          <w:color w:val="333333"/>
          <w:kern w:val="0"/>
          <w:sz w:val="32"/>
          <w:szCs w:val="32"/>
          <w:shd w:val="clear" w:color="auto" w:fill="FFFFFF"/>
        </w:rPr>
        <w:t>决策部署，及时公开重点工作推进情况，主动接受社会监督。</w:t>
      </w:r>
    </w:p>
    <w:p>
      <w:pPr>
        <w:pStyle w:val="2"/>
        <w:ind w:firstLine="640"/>
        <w:rPr>
          <w:rFonts w:hint="eastAsia" w:ascii="方正楷体_GBK" w:hAnsi="Times New Roman" w:eastAsia="方正楷体_GBK" w:cs="Times New Roman"/>
        </w:rPr>
      </w:pP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cs="Times New Roman"/>
          <w:bCs/>
          <w:color w:val="000000"/>
          <w:kern w:val="0"/>
          <w:sz w:val="24"/>
        </w:rPr>
      </w:pPr>
      <w:r>
        <w:rPr>
          <w:rFonts w:ascii="Times New Roman" w:hAnsi="Times New Roman" w:eastAsia="方正黑体_GBK" w:cs="Times New Roman"/>
          <w:bCs/>
          <w:color w:val="000000"/>
          <w:kern w:val="0"/>
          <w:sz w:val="32"/>
          <w:szCs w:val="32"/>
        </w:rPr>
        <w:t>二、主动公开政府信息情况</w:t>
      </w:r>
    </w:p>
    <w:tbl>
      <w:tblPr>
        <w:tblStyle w:val="7"/>
        <w:tblW w:w="9294" w:type="dxa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5"/>
        <w:gridCol w:w="2190"/>
        <w:gridCol w:w="2160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9294" w:type="dxa"/>
            <w:gridSpan w:val="4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98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98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190" w:type="dxa"/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959" w:type="dxa"/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298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190" w:type="dxa"/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959" w:type="dxa"/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294" w:type="dxa"/>
            <w:gridSpan w:val="4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98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309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98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309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294" w:type="dxa"/>
            <w:gridSpan w:val="4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98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309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98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309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98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309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294" w:type="dxa"/>
            <w:gridSpan w:val="4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98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309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本年收费金额（单位：万元）</w:t>
            </w:r>
          </w:p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98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309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</w:tbl>
    <w:p>
      <w:pPr>
        <w:widowControl/>
        <w:spacing w:line="600" w:lineRule="exact"/>
        <w:jc w:val="left"/>
        <w:rPr>
          <w:rFonts w:ascii="Times New Roman" w:hAnsi="Times New Roman" w:eastAsia="方正黑体_GBK" w:cs="Times New Roman"/>
          <w:bCs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eastAsia="方正黑体_GBK" w:cs="Times New Roman"/>
          <w:bCs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Style w:val="6"/>
        <w:tblW w:w="9547" w:type="dxa"/>
        <w:tblInd w:w="10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2748"/>
        <w:gridCol w:w="888"/>
        <w:gridCol w:w="687"/>
        <w:gridCol w:w="788"/>
        <w:gridCol w:w="662"/>
        <w:gridCol w:w="575"/>
        <w:gridCol w:w="700"/>
        <w:gridCol w:w="7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08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自然人</w:t>
            </w:r>
          </w:p>
        </w:tc>
        <w:tc>
          <w:tcPr>
            <w:tcW w:w="341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法人或其他组织</w:t>
            </w:r>
          </w:p>
        </w:tc>
        <w:tc>
          <w:tcPr>
            <w:tcW w:w="7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商业</w:t>
            </w:r>
          </w:p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企业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科研</w:t>
            </w:r>
          </w:p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机构</w:t>
            </w:r>
          </w:p>
        </w:tc>
        <w:tc>
          <w:tcPr>
            <w:tcW w:w="6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社会公益组织</w:t>
            </w:r>
          </w:p>
        </w:tc>
        <w:tc>
          <w:tcPr>
            <w:tcW w:w="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法律服务机构</w:t>
            </w:r>
          </w:p>
        </w:tc>
        <w:tc>
          <w:tcPr>
            <w:tcW w:w="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7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445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445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三、本年度办理结果</w:t>
            </w:r>
          </w:p>
        </w:tc>
        <w:tc>
          <w:tcPr>
            <w:tcW w:w="36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（一）予以公开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7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（三）不予公开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属于国家秘密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7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2.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其他法律行政法规禁止公开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危及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“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三安全一稳定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保护第三方合法权益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5.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属于三类内部事务信息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6.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属于四类过程性信息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7.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属于行政执法案卷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8.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属于行政查询事项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（四）无法提供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本机关不掌握相关政府信息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2.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没有现成信息需要另行制作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补正后申请内容仍不明确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（五）不予处理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信访举报投诉类申请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2.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重复申请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要求提供公开出版物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无正当理由大量反复申请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779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5.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要求行政机关确认或重新出具已获取信息</w:t>
            </w:r>
          </w:p>
        </w:tc>
        <w:tc>
          <w:tcPr>
            <w:tcW w:w="8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7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66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57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7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（六）其他处理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申请人无正当理由逾期不补正、行政机关不再处理其政府信息公开申请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2.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申请人逾期未按收费通知要求缴纳费用、行政机关不再处理其政府信息公开申请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（七）总计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445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四、结转下年度继续办理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</w:tbl>
    <w:p>
      <w:pPr>
        <w:widowControl/>
        <w:spacing w:line="600" w:lineRule="exact"/>
        <w:jc w:val="left"/>
        <w:rPr>
          <w:rFonts w:ascii="Times New Roman" w:hAnsi="Times New Roman" w:eastAsia="方正黑体_GBK" w:cs="Times New Roman"/>
          <w:bCs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Times New Roman" w:hAnsi="Times New Roman" w:eastAsia="方正黑体_GBK" w:cs="Times New Roman"/>
          <w:bCs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color w:val="000000"/>
          <w:kern w:val="0"/>
          <w:sz w:val="32"/>
          <w:szCs w:val="32"/>
        </w:rPr>
        <w:t>四、政府信息公开行政复议、行政诉讼情况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</w:tr>
    </w:tbl>
    <w:p>
      <w:pPr>
        <w:pStyle w:val="5"/>
        <w:spacing w:before="0" w:beforeAutospacing="0" w:after="0" w:afterAutospacing="0" w:line="600" w:lineRule="exact"/>
        <w:ind w:firstLine="420"/>
        <w:jc w:val="both"/>
        <w:rPr>
          <w:rFonts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color w:val="000000"/>
          <w:sz w:val="32"/>
          <w:szCs w:val="32"/>
        </w:rPr>
        <w:t>五、存在的主要问题及改进情况</w:t>
      </w:r>
    </w:p>
    <w:p>
      <w:pPr>
        <w:pStyle w:val="5"/>
        <w:spacing w:before="0" w:beforeAutospacing="0" w:after="0" w:afterAutospacing="0" w:line="600" w:lineRule="exact"/>
        <w:ind w:firstLine="420"/>
        <w:jc w:val="both"/>
        <w:rPr>
          <w:rFonts w:ascii="Times New Roman" w:hAnsi="Times New Roman" w:eastAsia="方正楷体_GBK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color w:val="000000"/>
          <w:sz w:val="32"/>
          <w:szCs w:val="32"/>
        </w:rPr>
        <w:t>（一）存在问题</w:t>
      </w:r>
    </w:p>
    <w:p>
      <w:pPr>
        <w:spacing w:line="60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一是个别信息更新不够及时，不能让群众及时了解到最新的应急管理和安全生产工作动态。</w:t>
      </w:r>
    </w:p>
    <w:p>
      <w:pPr>
        <w:spacing w:line="60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二是工作人员信息公开工作能力有待进一步加强。</w:t>
      </w:r>
    </w:p>
    <w:p>
      <w:pPr>
        <w:pStyle w:val="2"/>
        <w:ind w:firstLine="640"/>
        <w:rPr>
          <w:rFonts w:ascii="Times New Roman" w:hAnsi="Times New Roman" w:eastAsia="方正楷体_GBK" w:cs="Times New Roman"/>
        </w:rPr>
      </w:pPr>
      <w:r>
        <w:rPr>
          <w:rFonts w:ascii="Times New Roman" w:hAnsi="Times New Roman" w:eastAsia="方正楷体_GBK" w:cs="Times New Roman"/>
        </w:rPr>
        <w:t>（二）改进</w:t>
      </w:r>
      <w:r>
        <w:rPr>
          <w:rFonts w:hint="eastAsia" w:ascii="Times New Roman" w:hAnsi="Times New Roman" w:eastAsia="方正楷体_GBK" w:cs="Times New Roman"/>
        </w:rPr>
        <w:t>情况</w:t>
      </w:r>
    </w:p>
    <w:p>
      <w:pPr>
        <w:spacing w:line="60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一是加强对政府信息和政务公开工作人员的培训教育。</w:t>
      </w:r>
    </w:p>
    <w:p>
      <w:pPr>
        <w:spacing w:line="60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二是按照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县委、县政府</w:t>
      </w:r>
      <w:r>
        <w:rPr>
          <w:rFonts w:ascii="Times New Roman" w:hAnsi="Times New Roman" w:eastAsia="方正仿宋_GBK" w:cs="Times New Roman"/>
          <w:sz w:val="32"/>
          <w:szCs w:val="32"/>
        </w:rPr>
        <w:t>有关要求，及时、准确更新政府信息。</w:t>
      </w:r>
    </w:p>
    <w:p>
      <w:pPr>
        <w:spacing w:line="60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三是建立完善了政府文件公开属性审查制度、政策文件解读制度、新闻发言人制度等12项规章制度，为做好我局政府信息公开工作奠定了基础。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color w:val="000000"/>
          <w:sz w:val="32"/>
          <w:szCs w:val="32"/>
        </w:rPr>
        <w:t>六、其他需要报告的事项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方正仿宋_GBK" w:eastAsia="方正仿宋_GBK" w:cs="Times New Roman"/>
          <w:color w:val="000000"/>
          <w:sz w:val="32"/>
          <w:szCs w:val="32"/>
        </w:rPr>
        <w:t>无。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600" w:lineRule="exact"/>
        <w:ind w:firstLine="2940" w:firstLineChars="1400"/>
        <w:rPr>
          <w:rFonts w:ascii="Times New Roman" w:hAnsi="Times New Roman" w:cs="Times New Roman"/>
          <w:color w:val="000000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1" w:right="1474" w:bottom="1701" w:left="1587" w:header="851" w:footer="136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3BdKK9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AtcChL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4NWQxMjY1YWFlN2U2ZWUyMmRlNTM5ODE1OTZkMzEifQ=="/>
  </w:docVars>
  <w:rsids>
    <w:rsidRoot w:val="00F45F46"/>
    <w:rsid w:val="00186B28"/>
    <w:rsid w:val="00450619"/>
    <w:rsid w:val="00592FD6"/>
    <w:rsid w:val="00740DB1"/>
    <w:rsid w:val="0086446A"/>
    <w:rsid w:val="008C0B36"/>
    <w:rsid w:val="00DA28E9"/>
    <w:rsid w:val="00F2672A"/>
    <w:rsid w:val="00F45F46"/>
    <w:rsid w:val="0F7B53D4"/>
    <w:rsid w:val="10702130"/>
    <w:rsid w:val="257D7BA9"/>
    <w:rsid w:val="485569DE"/>
    <w:rsid w:val="4F1444D8"/>
    <w:rsid w:val="64B855E8"/>
    <w:rsid w:val="7DDA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600" w:lineRule="exact"/>
      <w:ind w:firstLine="420" w:firstLineChars="200"/>
      <w:jc w:val="left"/>
      <w:outlineLvl w:val="1"/>
    </w:pPr>
    <w:rPr>
      <w:rFonts w:ascii="Arial" w:hAnsi="Arial" w:eastAsia="方正黑体_GBK"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iPriority w:val="0"/>
    <w:rPr>
      <w:color w:val="0563C1" w:themeColor="hyperlink"/>
      <w:u w:val="single"/>
    </w:rPr>
  </w:style>
  <w:style w:type="character" w:customStyle="1" w:styleId="11">
    <w:name w:val="页眉 Char"/>
    <w:basedOn w:val="8"/>
    <w:link w:val="4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2368</Words>
  <Characters>2484</Characters>
  <Lines>22</Lines>
  <Paragraphs>6</Paragraphs>
  <TotalTime>13</TotalTime>
  <ScaleCrop>false</ScaleCrop>
  <LinksUpToDate>false</LinksUpToDate>
  <CharactersWithSpaces>2671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2022-01-29T14:06:00Z</dcterms:created>
  <dc:creator>Administrator</dc:creator>
  <cp:lastModifiedBy>dell</cp:lastModifiedBy>
  <dcterms:modified xsi:type="dcterms:W3CDTF">2023-04-07T03:05:55Z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3482577D53D446E0AC99A75AC941ADBE</vt:lpwstr>
  </property>
</Properties>
</file>