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_GBK" w:eastAsia="方正小标宋_GBK"/>
          <w:sz w:val="44"/>
          <w:szCs w:val="44"/>
        </w:rPr>
      </w:pPr>
      <w:r>
        <w:rPr>
          <w:rFonts w:hint="eastAsia" w:ascii="方正小标宋_GBK" w:eastAsia="方正小标宋_GBK"/>
          <w:sz w:val="44"/>
          <w:szCs w:val="44"/>
        </w:rPr>
        <w:t>关于勐海县茶叶技术服务中心</w:t>
      </w:r>
    </w:p>
    <w:p>
      <w:pPr>
        <w:jc w:val="center"/>
        <w:rPr>
          <w:rFonts w:ascii="方正小标宋_GBK" w:eastAsia="方正小标宋_GBK"/>
          <w:sz w:val="44"/>
          <w:szCs w:val="44"/>
        </w:rPr>
      </w:pPr>
      <w:r>
        <w:rPr>
          <w:rFonts w:hint="eastAsia" w:ascii="方正小标宋_GBK" w:eastAsia="方正小标宋_GBK"/>
          <w:sz w:val="44"/>
          <w:szCs w:val="44"/>
        </w:rPr>
        <w:t>2018年部门预算编制的说明</w:t>
      </w:r>
    </w:p>
    <w:p>
      <w:pPr>
        <w:rPr>
          <w:rFonts w:ascii="方正仿宋_GBK" w:eastAsia="方正仿宋_GBK"/>
          <w:sz w:val="32"/>
          <w:szCs w:val="32"/>
        </w:rPr>
      </w:pPr>
    </w:p>
    <w:p>
      <w:pPr>
        <w:jc w:val="center"/>
        <w:rPr>
          <w:rFonts w:hint="eastAsia" w:ascii="方正仿宋_GBK" w:eastAsia="方正仿宋_GBK"/>
          <w:b/>
          <w:sz w:val="36"/>
          <w:szCs w:val="36"/>
          <w:lang w:val="en-US"/>
        </w:rPr>
      </w:pPr>
      <w:r>
        <w:rPr>
          <w:rFonts w:hint="eastAsia" w:ascii="方正仿宋_GBK" w:eastAsia="方正仿宋_GBK"/>
          <w:b/>
          <w:sz w:val="36"/>
          <w:szCs w:val="36"/>
          <w:lang w:val="en-US" w:eastAsia="zh-CN"/>
        </w:rPr>
        <w:t>目录</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第一部分    勐海县茶叶技术服务中心部门概况</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一、基本职能及主要工作</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二、机构设置情况</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第二部分    2018年部门预算情况说明</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一、2018年部门预算编制情况</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二、预算单位基本情况</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三、预算单位收入情况</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（一）部门财务收入情况</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（二）财政拨款收入情况</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四、预算单位支出情况</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（一）财政拨款安排支出按功能科目分类情况</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（二）财政拨款安排支出按经济科目分类情况</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（三）一般公共预算支出</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（四）政府性基金预算</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（五）社会保险基金预算</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（六）国有资本经营预算</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五、省对下专项转移支付情况</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六、政府采购预算情况</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七、预算收支增减变化情况说明</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（一）基本支出情况</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（二）项目支出情况</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八、其他公开信息</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（一）专业名词解释</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（二）机关运行经费支出情况</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（三）国有资产占有使用情况</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（四）预算绩效情况</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（五）三公经费情况</w:t>
      </w:r>
    </w:p>
    <w:p>
      <w:pPr>
        <w:rPr>
          <w:rFonts w:hint="eastAsia" w:ascii="方正仿宋_GBK" w:eastAsia="方正仿宋_GBK"/>
          <w:b/>
          <w:sz w:val="32"/>
          <w:szCs w:val="32"/>
          <w:lang w:val="en-US"/>
        </w:rPr>
      </w:pPr>
      <w:r>
        <w:rPr>
          <w:rFonts w:hint="eastAsia" w:ascii="方正仿宋_GBK" w:eastAsia="方正仿宋_GBK"/>
          <w:b/>
          <w:sz w:val="32"/>
          <w:szCs w:val="32"/>
          <w:lang w:val="en-US" w:eastAsia="zh-CN"/>
        </w:rPr>
        <w:t>第三部分    2018年部门预算表</w:t>
      </w:r>
    </w:p>
    <w:p>
      <w:pPr>
        <w:rPr>
          <w:rFonts w:ascii="方正仿宋_GBK" w:eastAsia="方正仿宋_GBK"/>
          <w:b/>
          <w:sz w:val="32"/>
          <w:szCs w:val="32"/>
        </w:rPr>
      </w:pPr>
    </w:p>
    <w:p>
      <w:pPr>
        <w:ind w:firstLine="640" w:firstLineChars="200"/>
        <w:rPr>
          <w:rFonts w:ascii="方正仿宋_GBK" w:eastAsia="方正仿宋_GBK"/>
          <w:sz w:val="32"/>
          <w:szCs w:val="32"/>
        </w:rPr>
      </w:pPr>
      <w:r>
        <w:rPr>
          <w:rFonts w:hint="eastAsia" w:ascii="方正仿宋_GBK" w:eastAsia="方正仿宋_GBK"/>
          <w:sz w:val="32"/>
          <w:szCs w:val="32"/>
        </w:rPr>
        <w:t>按照预算管理的相关规定，目前部门预算的编制实行全口径预算管理，即收入和支出全部纳入预算管理，全部收入和支出都反映在预算中。根据《西双版纳州财政局转发云南省财政厅关于印发云南省预算公开工作实施细则文件的通知》（西财预发</w:t>
      </w:r>
      <w:r>
        <w:rPr>
          <w:rFonts w:ascii="方正仿宋_GBK" w:eastAsia="方正仿宋_GBK"/>
          <w:sz w:val="32"/>
          <w:szCs w:val="32"/>
        </w:rPr>
        <w:t>〔201</w:t>
      </w:r>
      <w:r>
        <w:rPr>
          <w:rFonts w:hint="eastAsia" w:ascii="方正仿宋_GBK" w:eastAsia="方正仿宋_GBK"/>
          <w:sz w:val="32"/>
          <w:szCs w:val="32"/>
        </w:rPr>
        <w:t>6</w:t>
      </w:r>
      <w:r>
        <w:rPr>
          <w:rFonts w:ascii="方正仿宋_GBK" w:eastAsia="方正仿宋_GBK"/>
          <w:sz w:val="32"/>
          <w:szCs w:val="32"/>
        </w:rPr>
        <w:t>〕</w:t>
      </w:r>
      <w:r>
        <w:rPr>
          <w:rFonts w:hint="eastAsia" w:ascii="方正仿宋_GBK" w:eastAsia="方正仿宋_GBK"/>
          <w:sz w:val="32"/>
          <w:szCs w:val="32"/>
        </w:rPr>
        <w:t>214号）和《勐海县财政局关于编制2018年—2020年中期财政规划和2018年县级部门预算的通知》（海财预字</w:t>
      </w:r>
      <w:r>
        <w:rPr>
          <w:rFonts w:ascii="方正仿宋_GBK" w:eastAsia="方正仿宋_GBK"/>
          <w:sz w:val="32"/>
          <w:szCs w:val="32"/>
        </w:rPr>
        <w:t>〔201</w:t>
      </w:r>
      <w:r>
        <w:rPr>
          <w:rFonts w:hint="eastAsia" w:ascii="方正仿宋_GBK" w:eastAsia="方正仿宋_GBK"/>
          <w:sz w:val="32"/>
          <w:szCs w:val="32"/>
        </w:rPr>
        <w:t>7</w:t>
      </w:r>
      <w:r>
        <w:rPr>
          <w:rFonts w:ascii="方正仿宋_GBK" w:eastAsia="方正仿宋_GBK"/>
          <w:sz w:val="32"/>
          <w:szCs w:val="32"/>
        </w:rPr>
        <w:t>〕</w:t>
      </w:r>
      <w:r>
        <w:rPr>
          <w:rFonts w:hint="eastAsia" w:ascii="方正仿宋_GBK" w:eastAsia="方正仿宋_GBK"/>
          <w:sz w:val="32"/>
          <w:szCs w:val="32"/>
        </w:rPr>
        <w:t xml:space="preserve">521号）的相关要求，现将勐海县茶叶技术服务中心2018年部门预算公开如下： </w:t>
      </w:r>
    </w:p>
    <w:p>
      <w:pPr>
        <w:rPr>
          <w:rFonts w:ascii="方正仿宋_GBK" w:eastAsia="方正仿宋_GBK"/>
          <w:sz w:val="32"/>
          <w:szCs w:val="32"/>
        </w:rPr>
      </w:pPr>
    </w:p>
    <w:p>
      <w:pPr>
        <w:rPr>
          <w:rFonts w:ascii="方正仿宋_GBK" w:eastAsia="方正仿宋_GBK"/>
          <w:sz w:val="32"/>
          <w:szCs w:val="32"/>
        </w:rPr>
      </w:pPr>
    </w:p>
    <w:p>
      <w:pPr>
        <w:jc w:val="center"/>
        <w:rPr>
          <w:rFonts w:ascii="方正小标宋_GBK" w:eastAsia="方正小标宋_GBK"/>
          <w:b/>
          <w:sz w:val="32"/>
          <w:szCs w:val="32"/>
        </w:rPr>
      </w:pPr>
      <w:r>
        <w:rPr>
          <w:rFonts w:hint="eastAsia" w:ascii="方正小标宋_GBK" w:eastAsia="方正小标宋_GBK"/>
          <w:b/>
          <w:sz w:val="32"/>
          <w:szCs w:val="32"/>
        </w:rPr>
        <w:t>第一部分 勐海县茶叶技术服务中心部门概况</w:t>
      </w:r>
    </w:p>
    <w:p>
      <w:pPr>
        <w:widowControl w:val="0"/>
        <w:wordWrap/>
        <w:adjustRightInd/>
        <w:snapToGrid/>
        <w:spacing w:line="240" w:lineRule="auto"/>
        <w:ind w:left="0" w:leftChars="0" w:right="0" w:firstLine="640" w:firstLineChars="200"/>
        <w:jc w:val="both"/>
        <w:textAlignment w:val="auto"/>
        <w:outlineLvl w:val="9"/>
        <w:rPr>
          <w:rFonts w:ascii="方正仿宋_GBK" w:eastAsia="方正仿宋_GBK"/>
          <w:b/>
          <w:sz w:val="32"/>
          <w:szCs w:val="32"/>
        </w:rPr>
      </w:pPr>
      <w:r>
        <w:rPr>
          <w:rFonts w:hint="eastAsia" w:ascii="方正仿宋_GBK" w:eastAsia="方正仿宋_GBK"/>
          <w:b/>
          <w:sz w:val="32"/>
          <w:szCs w:val="32"/>
        </w:rPr>
        <w:t>一、</w:t>
      </w:r>
      <w:r>
        <w:rPr>
          <w:rFonts w:hint="eastAsia" w:ascii="方正仿宋_GBK" w:eastAsia="方正仿宋_GBK"/>
          <w:b/>
          <w:sz w:val="32"/>
          <w:szCs w:val="32"/>
          <w:lang w:val="en-US" w:eastAsia="zh-CN"/>
        </w:rPr>
        <w:t>基本职能及主要工作</w:t>
      </w:r>
    </w:p>
    <w:p>
      <w:pPr>
        <w:widowControl w:val="0"/>
        <w:wordWrap/>
        <w:adjustRightInd/>
        <w:snapToGrid/>
        <w:spacing w:line="240" w:lineRule="auto"/>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lang w:eastAsia="zh-CN"/>
        </w:rPr>
        <w:t>我单位的基本职能</w:t>
      </w:r>
      <w:r>
        <w:rPr>
          <w:rFonts w:hint="eastAsia" w:ascii="方正仿宋_GBK" w:eastAsia="方正仿宋_GBK"/>
          <w:sz w:val="32"/>
          <w:szCs w:val="32"/>
        </w:rPr>
        <w:t>为</w:t>
      </w:r>
      <w:r>
        <w:rPr>
          <w:rFonts w:hint="eastAsia" w:ascii="方正仿宋_GBK" w:eastAsia="方正仿宋_GBK"/>
          <w:sz w:val="32"/>
          <w:szCs w:val="32"/>
          <w:lang w:eastAsia="zh-CN"/>
        </w:rPr>
        <w:t>：</w:t>
      </w:r>
      <w:r>
        <w:rPr>
          <w:rFonts w:hint="eastAsia" w:ascii="方正仿宋_GBK" w:eastAsia="方正仿宋_GBK"/>
          <w:sz w:val="32"/>
          <w:szCs w:val="32"/>
        </w:rPr>
        <w:t>茶叶生产发展提供服务，茶叶技术培训，指导组织实施茶园生产建设、管理、加工、销售、茶树良种繁育推广，茶叶政策调研。全力打造普洱茶第一县,推进生态茶园建设、推进勐海古茶现代产业园项目建设、做好茶叶技术服务工作，持续保障勐海县茶产业发展。</w:t>
      </w:r>
      <w:r>
        <w:rPr>
          <w:rFonts w:hint="eastAsia" w:ascii="方正仿宋_GBK" w:eastAsia="方正仿宋_GBK"/>
          <w:sz w:val="32"/>
          <w:szCs w:val="32"/>
          <w:lang w:eastAsia="zh-CN"/>
        </w:rPr>
        <w:t>主要工作为：</w:t>
      </w:r>
      <w:r>
        <w:rPr>
          <w:rFonts w:hint="eastAsia" w:ascii="方正仿宋_GBK" w:eastAsia="方正仿宋_GBK"/>
          <w:sz w:val="32"/>
          <w:szCs w:val="32"/>
        </w:rPr>
        <w:t>2018年主要工作目标开展茶叶生产技术培训，提高茶农管理茶园和茶叶初制加工水平；加强生态茶园建设，为建设“中国普洱茶第一县”奠定坚实的原料基础；加强古茶树资源的保护与合理利用；与省、州科研部门共同开展茶叶新技术、新品种的研究与推广应用。全力打造普洱茶第一县：</w:t>
      </w:r>
      <w:r>
        <w:rPr>
          <w:rFonts w:hint="eastAsia" w:ascii="方正仿宋_GBK" w:eastAsia="方正仿宋_GBK"/>
          <w:sz w:val="32"/>
          <w:szCs w:val="32"/>
          <w:lang w:eastAsia="zh-CN"/>
        </w:rPr>
        <w:t>一是</w:t>
      </w:r>
      <w:r>
        <w:rPr>
          <w:rFonts w:hint="eastAsia" w:ascii="方正仿宋_GBK" w:eastAsia="方正仿宋_GBK"/>
          <w:sz w:val="32"/>
          <w:szCs w:val="32"/>
        </w:rPr>
        <w:t>继续推进生态茶园建设</w:t>
      </w:r>
      <w:r>
        <w:rPr>
          <w:rFonts w:hint="eastAsia" w:ascii="方正仿宋_GBK" w:eastAsia="方正仿宋_GBK"/>
          <w:sz w:val="32"/>
          <w:szCs w:val="32"/>
          <w:lang w:eastAsia="zh-CN"/>
        </w:rPr>
        <w:t>；二是</w:t>
      </w:r>
      <w:r>
        <w:rPr>
          <w:rFonts w:hint="eastAsia" w:ascii="方正仿宋_GBK" w:eastAsia="方正仿宋_GBK"/>
          <w:sz w:val="32"/>
          <w:szCs w:val="32"/>
        </w:rPr>
        <w:t>继续推进勐海古茶现代产业园项目建设</w:t>
      </w:r>
      <w:r>
        <w:rPr>
          <w:rFonts w:hint="eastAsia" w:ascii="方正仿宋_GBK" w:eastAsia="方正仿宋_GBK"/>
          <w:sz w:val="32"/>
          <w:szCs w:val="32"/>
          <w:lang w:eastAsia="zh-CN"/>
        </w:rPr>
        <w:t>；三是</w:t>
      </w:r>
      <w:r>
        <w:rPr>
          <w:rFonts w:hint="eastAsia" w:ascii="方正仿宋_GBK" w:eastAsia="方正仿宋_GBK"/>
          <w:sz w:val="32"/>
          <w:szCs w:val="32"/>
        </w:rPr>
        <w:t>继续做好茶叶技术服务工作，持续保障勐海县茶产业发展</w:t>
      </w:r>
      <w:r>
        <w:rPr>
          <w:rFonts w:hint="eastAsia" w:ascii="方正仿宋_GBK" w:eastAsia="方正仿宋_GBK"/>
          <w:sz w:val="32"/>
          <w:szCs w:val="32"/>
          <w:lang w:eastAsia="zh-CN"/>
        </w:rPr>
        <w:t>；</w:t>
      </w:r>
      <w:r>
        <w:rPr>
          <w:rFonts w:hint="eastAsia" w:ascii="方正仿宋_GBK" w:eastAsia="方正仿宋_GBK"/>
          <w:sz w:val="32"/>
          <w:szCs w:val="32"/>
        </w:rPr>
        <w:t>继续做好扶贫工作</w:t>
      </w:r>
      <w:r>
        <w:rPr>
          <w:rFonts w:hint="eastAsia" w:ascii="方正仿宋_GBK" w:eastAsia="方正仿宋_GBK"/>
          <w:sz w:val="32"/>
          <w:szCs w:val="32"/>
          <w:lang w:eastAsia="zh-CN"/>
        </w:rPr>
        <w:t>，</w:t>
      </w:r>
      <w:r>
        <w:rPr>
          <w:rFonts w:hint="eastAsia" w:ascii="方正仿宋_GBK" w:eastAsia="方正仿宋_GBK"/>
          <w:sz w:val="32"/>
          <w:szCs w:val="32"/>
        </w:rPr>
        <w:t>2018年我中心将继续做好扶贫工作，对两个挂钩点勐海镇曼稿村委会曼丙村小组及布朗山乡章家村委会章家四队所有已脱贫户进行跟踪维护，根据他们的实际情况，制定详细计划，保证脱贫不脱钩。着力增强“勐海普洱茶品牌推介”活动以国内外具有影响力的“茶博会”等茶事活动为契机，进行前期调研，精心组织，周密布置，开展好勐海普洱茶品牌推介活动</w:t>
      </w:r>
      <w:r>
        <w:rPr>
          <w:rFonts w:hint="eastAsia" w:ascii="方正仿宋_GBK" w:eastAsia="方正仿宋_GBK"/>
          <w:sz w:val="32"/>
          <w:szCs w:val="32"/>
          <w:lang w:eastAsia="zh-CN"/>
        </w:rPr>
        <w:t>；</w:t>
      </w:r>
      <w:r>
        <w:rPr>
          <w:rFonts w:hint="eastAsia" w:ascii="方正仿宋_GBK" w:eastAsia="方正仿宋_GBK"/>
          <w:sz w:val="32"/>
          <w:szCs w:val="32"/>
        </w:rPr>
        <w:t>进行茶产业课题研究</w:t>
      </w:r>
      <w:r>
        <w:rPr>
          <w:rFonts w:hint="eastAsia" w:ascii="方正仿宋_GBK" w:eastAsia="方正仿宋_GBK"/>
          <w:sz w:val="32"/>
          <w:szCs w:val="32"/>
          <w:lang w:eastAsia="zh-CN"/>
        </w:rPr>
        <w:t>；</w:t>
      </w:r>
      <w:r>
        <w:rPr>
          <w:rFonts w:hint="eastAsia" w:ascii="方正仿宋_GBK" w:eastAsia="方正仿宋_GBK"/>
          <w:sz w:val="32"/>
          <w:szCs w:val="32"/>
        </w:rPr>
        <w:t>与知名科研院校合作，课题研究以普洱茶的功效为主，并运用于指导生产，助推茶产业发展</w:t>
      </w:r>
      <w:r>
        <w:rPr>
          <w:rFonts w:hint="eastAsia" w:ascii="方正仿宋_GBK" w:eastAsia="方正仿宋_GBK"/>
          <w:sz w:val="32"/>
          <w:szCs w:val="32"/>
          <w:lang w:eastAsia="zh-CN"/>
        </w:rPr>
        <w:t>；</w:t>
      </w:r>
      <w:r>
        <w:rPr>
          <w:rFonts w:hint="eastAsia" w:ascii="方正仿宋_GBK" w:eastAsia="方正仿宋_GBK"/>
          <w:sz w:val="32"/>
          <w:szCs w:val="32"/>
        </w:rPr>
        <w:t>组织筹备第十届茶王节</w:t>
      </w:r>
      <w:r>
        <w:rPr>
          <w:rFonts w:hint="eastAsia" w:ascii="方正仿宋_GBK" w:eastAsia="方正仿宋_GBK"/>
          <w:sz w:val="32"/>
          <w:szCs w:val="32"/>
          <w:lang w:eastAsia="zh-CN"/>
        </w:rPr>
        <w:t>，</w:t>
      </w:r>
      <w:r>
        <w:rPr>
          <w:rFonts w:hint="eastAsia" w:ascii="方正仿宋_GBK" w:eastAsia="方正仿宋_GBK"/>
          <w:sz w:val="32"/>
          <w:szCs w:val="32"/>
        </w:rPr>
        <w:t>为全面持续健康深入推进勐海普洱茶产业发展，进一步传承和弘扬、保护和挖掘、开发和利用民族茶文化，努力打造中国“普洱茶第一县”，按照勐海县政府要求，2017年，我中心将全力组织筹备一年一度的“勐海茶王节”，本着把“勐海茶王节”打造成为省级文化品牌的宗旨，坚持以普洱茶文化结合，做大做强做精勐海普洱茶产业，展现普洱茶产地文化的多样性，全面提升勐海的知名度和美誉度，全面促进勐海普洱茶文化与经济社会持续健康发展，助推勐海经济社会跨越发展</w:t>
      </w:r>
      <w:r>
        <w:rPr>
          <w:rFonts w:hint="eastAsia" w:ascii="方正仿宋_GBK" w:eastAsia="方正仿宋_GBK"/>
          <w:sz w:val="32"/>
          <w:szCs w:val="32"/>
          <w:lang w:eastAsia="zh-CN"/>
        </w:rPr>
        <w:t>；</w:t>
      </w:r>
      <w:r>
        <w:rPr>
          <w:rFonts w:hint="eastAsia" w:ascii="方正仿宋_GBK" w:eastAsia="方正仿宋_GBK"/>
          <w:sz w:val="32"/>
          <w:szCs w:val="32"/>
        </w:rPr>
        <w:t>加强与周边县市产业发展的经验交流</w:t>
      </w:r>
      <w:r>
        <w:rPr>
          <w:rFonts w:hint="eastAsia" w:ascii="方正仿宋_GBK" w:eastAsia="方正仿宋_GBK"/>
          <w:sz w:val="32"/>
          <w:szCs w:val="32"/>
          <w:lang w:eastAsia="zh-CN"/>
        </w:rPr>
        <w:t>，</w:t>
      </w:r>
      <w:r>
        <w:rPr>
          <w:rFonts w:hint="eastAsia" w:ascii="方正仿宋_GBK" w:eastAsia="方正仿宋_GBK"/>
          <w:sz w:val="32"/>
          <w:szCs w:val="32"/>
        </w:rPr>
        <w:t>学习借鉴引进外地的发展经验，走出去学，引进来用，加快全县茶叶产业开发创新。要提高职工的业务素质，需要参加专业的组织培训和学习，适当增加外出观摩、交流学习的机会，借鉴外面好的经验做法。</w:t>
      </w:r>
    </w:p>
    <w:p>
      <w:pPr>
        <w:widowControl w:val="0"/>
        <w:numPr>
          <w:numId w:val="0"/>
        </w:numPr>
        <w:wordWrap/>
        <w:adjustRightInd/>
        <w:snapToGrid/>
        <w:spacing w:line="240" w:lineRule="auto"/>
        <w:ind w:left="0" w:leftChars="0" w:right="0" w:firstLine="640" w:firstLineChars="200"/>
        <w:jc w:val="both"/>
        <w:textAlignment w:val="auto"/>
        <w:outlineLvl w:val="9"/>
        <w:rPr>
          <w:rFonts w:ascii="方正仿宋_GBK" w:eastAsia="方正仿宋_GBK"/>
          <w:b/>
          <w:sz w:val="32"/>
          <w:szCs w:val="32"/>
        </w:rPr>
      </w:pPr>
      <w:r>
        <w:rPr>
          <w:rFonts w:hint="eastAsia" w:ascii="方正仿宋_GBK" w:eastAsia="方正仿宋_GBK"/>
          <w:b/>
          <w:sz w:val="32"/>
          <w:szCs w:val="32"/>
          <w:lang w:eastAsia="zh-CN"/>
        </w:rPr>
        <w:t>二、</w:t>
      </w:r>
      <w:r>
        <w:rPr>
          <w:rFonts w:hint="eastAsia" w:ascii="方正仿宋_GBK" w:eastAsia="方正仿宋_GBK"/>
          <w:b/>
          <w:sz w:val="32"/>
          <w:szCs w:val="32"/>
        </w:rPr>
        <w:t>机构设置情况</w:t>
      </w:r>
    </w:p>
    <w:p>
      <w:pPr>
        <w:widowControl w:val="0"/>
        <w:wordWrap/>
        <w:adjustRightInd/>
        <w:snapToGrid/>
        <w:spacing w:line="240" w:lineRule="auto"/>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勐海县茶叶技术服务中心系全额拨款公益性事业单位,设有3个内设机构：技术服务组、宣传组、办公室。</w:t>
      </w:r>
    </w:p>
    <w:p>
      <w:pPr>
        <w:jc w:val="center"/>
        <w:rPr>
          <w:rFonts w:ascii="方正小标宋_GBK" w:eastAsia="方正小标宋_GBK"/>
          <w:b/>
          <w:sz w:val="32"/>
          <w:szCs w:val="32"/>
        </w:rPr>
      </w:pPr>
      <w:r>
        <w:rPr>
          <w:rFonts w:hint="eastAsia" w:ascii="方正小标宋_GBK" w:eastAsia="方正小标宋_GBK"/>
          <w:b/>
          <w:sz w:val="32"/>
          <w:szCs w:val="32"/>
        </w:rPr>
        <w:t>第二部分    2018年部门预算情况说明</w:t>
      </w:r>
    </w:p>
    <w:p>
      <w:pPr>
        <w:adjustRightInd/>
        <w:snapToGrid/>
        <w:ind w:right="0" w:firstLine="640" w:firstLineChars="200"/>
        <w:jc w:val="both"/>
        <w:textAlignment w:val="auto"/>
        <w:outlineLvl w:val="9"/>
        <w:rPr>
          <w:rFonts w:ascii="方正仿宋_GBK" w:eastAsia="方正仿宋_GBK"/>
          <w:b/>
          <w:sz w:val="32"/>
          <w:szCs w:val="32"/>
        </w:rPr>
      </w:pPr>
      <w:r>
        <w:rPr>
          <w:rFonts w:hint="eastAsia" w:ascii="方正仿宋_GBK" w:eastAsia="方正仿宋_GBK"/>
          <w:b/>
          <w:sz w:val="32"/>
          <w:szCs w:val="32"/>
        </w:rPr>
        <w:t>一、2018年部门预算编制情况</w:t>
      </w:r>
    </w:p>
    <w:p>
      <w:pPr>
        <w:pStyle w:val="4"/>
        <w:widowControl/>
        <w:adjustRightInd/>
        <w:snapToGrid/>
        <w:spacing w:beforeAutospacing="0" w:afterAutospacing="0" w:line="23" w:lineRule="atLeast"/>
        <w:ind w:left="150" w:right="0" w:firstLine="640" w:firstLineChars="200"/>
        <w:jc w:val="both"/>
        <w:textAlignment w:val="auto"/>
        <w:outlineLvl w:val="9"/>
        <w:rPr>
          <w:color w:val="000000"/>
          <w:sz w:val="33"/>
          <w:szCs w:val="33"/>
          <w:lang w:val="en-US"/>
        </w:rPr>
      </w:pPr>
      <w:r>
        <w:rPr>
          <w:rFonts w:hint="eastAsia" w:ascii="方正仿宋_GBK" w:hAnsi="方正仿宋_GBK" w:eastAsia="方正仿宋_GBK" w:cs="方正仿宋_GBK"/>
          <w:color w:val="000000"/>
          <w:sz w:val="32"/>
          <w:szCs w:val="32"/>
          <w:lang w:eastAsia="zh-CN"/>
        </w:rPr>
        <w:t>指导思想：深入贯彻党的十九大精神，认真落实中央以及省、州、县委和县政府决策部署，紧紧围绕中心工作，突出民生重点，体现预算公共性、科学性、有效性和规范性，强化部门综合预算管理，逐步建立公开、透明、规范、完整的预算制度。</w:t>
      </w:r>
      <w:r>
        <w:rPr>
          <w:rFonts w:hint="eastAsia" w:ascii="楷体_GB2312" w:eastAsia="楷体_GB2312" w:cs="楷体_GB2312"/>
          <w:color w:val="000000"/>
          <w:sz w:val="30"/>
          <w:szCs w:val="30"/>
          <w:lang w:eastAsia="zh-CN"/>
        </w:rPr>
        <w:t xml:space="preserve"> </w:t>
      </w:r>
    </w:p>
    <w:p>
      <w:pPr>
        <w:pStyle w:val="4"/>
        <w:widowControl/>
        <w:wordWrap w:val="0"/>
        <w:adjustRightInd/>
        <w:snapToGrid/>
        <w:spacing w:beforeAutospacing="0" w:afterAutospacing="0" w:line="23" w:lineRule="atLeast"/>
        <w:ind w:left="150" w:right="0" w:firstLine="640" w:firstLineChars="200"/>
        <w:jc w:val="both"/>
        <w:textAlignment w:val="auto"/>
        <w:outlineLvl w:val="9"/>
        <w:rPr>
          <w:color w:val="000000"/>
          <w:sz w:val="33"/>
          <w:szCs w:val="33"/>
          <w:lang w:val="en-US"/>
        </w:rPr>
      </w:pPr>
      <w:r>
        <w:rPr>
          <w:rFonts w:hint="eastAsia" w:ascii="方正仿宋_GBK" w:hAnsi="方正仿宋_GBK" w:eastAsia="方正仿宋_GBK" w:cs="方正仿宋_GBK"/>
          <w:color w:val="000000"/>
          <w:sz w:val="32"/>
          <w:szCs w:val="32"/>
          <w:lang w:eastAsia="zh-CN"/>
        </w:rPr>
        <w:t>基本原则：严格执行财政预算制度，按照收支平衡原则，从严控制各项支出，即体现实际需要，又按照统筹兼顾、保证重点的原则，根据工作目标，确保重点支出需要，安排预算。</w:t>
      </w:r>
      <w:r>
        <w:rPr>
          <w:rFonts w:hint="eastAsia" w:ascii="楷体_GB2312" w:eastAsia="楷体_GB2312" w:cs="楷体_GB2312"/>
          <w:color w:val="000000"/>
          <w:sz w:val="30"/>
          <w:szCs w:val="30"/>
          <w:lang w:eastAsia="zh-CN"/>
        </w:rPr>
        <w:t xml:space="preserve"> </w:t>
      </w:r>
    </w:p>
    <w:p>
      <w:pPr>
        <w:pStyle w:val="4"/>
        <w:widowControl/>
        <w:wordWrap w:val="0"/>
        <w:adjustRightInd/>
        <w:snapToGrid/>
        <w:spacing w:beforeAutospacing="0" w:afterAutospacing="0" w:line="23" w:lineRule="atLeast"/>
        <w:ind w:left="150" w:right="0" w:firstLine="640" w:firstLineChars="200"/>
        <w:jc w:val="both"/>
        <w:textAlignment w:val="auto"/>
        <w:outlineLvl w:val="9"/>
        <w:rPr>
          <w:color w:val="000000"/>
          <w:sz w:val="33"/>
          <w:szCs w:val="33"/>
          <w:lang w:val="en-US"/>
        </w:rPr>
      </w:pPr>
      <w:r>
        <w:rPr>
          <w:rFonts w:hint="eastAsia" w:ascii="方正仿宋_GBK" w:hAnsi="方正仿宋_GBK" w:eastAsia="方正仿宋_GBK" w:cs="方正仿宋_GBK"/>
          <w:color w:val="000000"/>
          <w:sz w:val="32"/>
          <w:szCs w:val="32"/>
          <w:lang w:eastAsia="zh-CN"/>
        </w:rPr>
        <w:t>编制方法：坚持依法理财、统筹兼顾，加强全口径预算管理，强化政府性资金管理，严格控制行政成本，优化调整支出结构，保证政策落实和重点支出的需要；规范项目支出管理，提高预算编制精细化水平；加强预算绩效管理，提高资金使用效益。</w:t>
      </w:r>
      <w:r>
        <w:rPr>
          <w:rFonts w:hint="eastAsia" w:ascii="楷体_GB2312" w:eastAsia="楷体_GB2312" w:cs="楷体_GB2312"/>
          <w:color w:val="000000"/>
          <w:sz w:val="30"/>
          <w:szCs w:val="30"/>
          <w:lang w:eastAsia="zh-CN"/>
        </w:rPr>
        <w:t xml:space="preserve"> </w:t>
      </w:r>
    </w:p>
    <w:p>
      <w:pPr>
        <w:pStyle w:val="4"/>
        <w:widowControl/>
        <w:wordWrap w:val="0"/>
        <w:adjustRightInd/>
        <w:snapToGrid/>
        <w:spacing w:beforeAutospacing="0" w:afterAutospacing="0" w:line="23" w:lineRule="atLeast"/>
        <w:ind w:left="150" w:right="0" w:firstLine="640" w:firstLineChars="200"/>
        <w:jc w:val="both"/>
        <w:textAlignment w:val="auto"/>
        <w:outlineLvl w:val="9"/>
        <w:rPr>
          <w:color w:val="000000"/>
          <w:sz w:val="33"/>
          <w:szCs w:val="33"/>
          <w:lang w:val="en-US"/>
        </w:rPr>
      </w:pPr>
      <w:r>
        <w:rPr>
          <w:rFonts w:hint="eastAsia" w:ascii="方正仿宋_GBK" w:hAnsi="方正仿宋_GBK" w:eastAsia="方正仿宋_GBK" w:cs="方正仿宋_GBK"/>
          <w:color w:val="000000"/>
          <w:sz w:val="32"/>
          <w:szCs w:val="32"/>
          <w:lang w:eastAsia="zh-CN"/>
        </w:rPr>
        <w:t>总体思路：依据财政局预算编制的总体要求，坚持厉行节约，从严从紧编制预算，严格控制一般性消耗性支出，有效降低行政运行成本。坚持科学管理，强化预算执行管理，保证财政资金使用的规范性、安全性和有效性。结合我单位实际，做好部门预算改革。按照机构编制内实有人数据实编制人员和公用支出预算，并结合我单位工作特点，编制业务经费支出预算，上报审批。</w:t>
      </w:r>
    </w:p>
    <w:p>
      <w:pPr>
        <w:adjustRightInd/>
        <w:snapToGrid/>
        <w:ind w:right="0" w:firstLine="640" w:firstLineChars="200"/>
        <w:jc w:val="both"/>
        <w:textAlignment w:val="auto"/>
        <w:outlineLvl w:val="9"/>
        <w:rPr>
          <w:rFonts w:ascii="方正仿宋_GBK" w:eastAsia="方正仿宋_GBK"/>
          <w:b/>
          <w:sz w:val="32"/>
          <w:szCs w:val="32"/>
        </w:rPr>
      </w:pPr>
      <w:r>
        <w:rPr>
          <w:rFonts w:hint="eastAsia" w:ascii="方正仿宋_GBK" w:eastAsia="方正仿宋_GBK"/>
          <w:b/>
          <w:sz w:val="32"/>
          <w:szCs w:val="32"/>
        </w:rPr>
        <w:t>二、预算单位基本情况</w:t>
      </w:r>
    </w:p>
    <w:p>
      <w:pPr>
        <w:adjustRightInd/>
        <w:snapToGrid/>
        <w:ind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我部门编制2018年部门预算单位共1个。其中：财政全供给单位1个。财政全供给单位中非参公管理事业单位1个。在职人员编制20人，其中：事业编制20人。在职实有20人，其中： 财政全供养20人。离退休人员 8人，其中： 退休 8人。车辆编制0辆，实有车辆1辆。</w:t>
      </w:r>
    </w:p>
    <w:p>
      <w:pPr>
        <w:jc w:val="center"/>
        <w:rPr>
          <w:rFonts w:ascii="方正仿宋_GBK" w:eastAsia="方正仿宋_GBK"/>
          <w:sz w:val="32"/>
          <w:szCs w:val="32"/>
        </w:rPr>
      </w:pPr>
      <w:r>
        <w:rPr>
          <w:rFonts w:hint="eastAsia" w:ascii="方正仿宋_GBK" w:eastAsia="方正仿宋_GBK"/>
          <w:sz w:val="32"/>
          <w:szCs w:val="32"/>
        </w:rPr>
        <w:t>单位人员构成情况表</w:t>
      </w:r>
    </w:p>
    <w:tbl>
      <w:tblPr>
        <w:tblStyle w:val="6"/>
        <w:tblW w:w="7654" w:type="dxa"/>
        <w:tblInd w:w="3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4"/>
        <w:gridCol w:w="565"/>
        <w:gridCol w:w="565"/>
        <w:gridCol w:w="565"/>
        <w:gridCol w:w="580"/>
        <w:gridCol w:w="580"/>
        <w:gridCol w:w="580"/>
        <w:gridCol w:w="580"/>
        <w:gridCol w:w="580"/>
        <w:gridCol w:w="580"/>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0" w:hRule="atLeast"/>
        </w:trPr>
        <w:tc>
          <w:tcPr>
            <w:tcW w:w="2479" w:type="dxa"/>
            <w:gridSpan w:val="4"/>
            <w:tcBorders>
              <w:top w:val="single" w:color="auto" w:sz="4" w:space="0"/>
              <w:left w:val="single" w:color="auto" w:sz="4" w:space="0"/>
              <w:bottom w:val="single" w:color="auto" w:sz="4" w:space="0"/>
              <w:right w:val="single" w:color="000000"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编制情况</w:t>
            </w:r>
          </w:p>
        </w:tc>
        <w:tc>
          <w:tcPr>
            <w:tcW w:w="2320" w:type="dxa"/>
            <w:gridSpan w:val="4"/>
            <w:tcBorders>
              <w:top w:val="single" w:color="auto" w:sz="4" w:space="0"/>
              <w:left w:val="nil"/>
              <w:bottom w:val="single" w:color="auto" w:sz="4" w:space="0"/>
              <w:right w:val="single" w:color="000000"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实有人员情况</w:t>
            </w:r>
          </w:p>
        </w:tc>
        <w:tc>
          <w:tcPr>
            <w:tcW w:w="2855" w:type="dxa"/>
            <w:gridSpan w:val="3"/>
            <w:tcBorders>
              <w:top w:val="single" w:color="auto" w:sz="4" w:space="0"/>
              <w:left w:val="nil"/>
              <w:bottom w:val="single" w:color="auto" w:sz="4" w:space="0"/>
              <w:right w:val="single" w:color="000000"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其它补助人员实有情况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84" w:type="dxa"/>
            <w:tcBorders>
              <w:top w:val="nil"/>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565"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行政</w:t>
            </w:r>
          </w:p>
        </w:tc>
        <w:tc>
          <w:tcPr>
            <w:tcW w:w="565"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事业</w:t>
            </w:r>
          </w:p>
        </w:tc>
        <w:tc>
          <w:tcPr>
            <w:tcW w:w="565"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工勤</w:t>
            </w:r>
          </w:p>
        </w:tc>
        <w:tc>
          <w:tcPr>
            <w:tcW w:w="580"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580"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在职</w:t>
            </w:r>
          </w:p>
        </w:tc>
        <w:tc>
          <w:tcPr>
            <w:tcW w:w="580"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离休</w:t>
            </w:r>
          </w:p>
        </w:tc>
        <w:tc>
          <w:tcPr>
            <w:tcW w:w="580"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退休</w:t>
            </w:r>
          </w:p>
        </w:tc>
        <w:tc>
          <w:tcPr>
            <w:tcW w:w="580"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580"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遗属人员</w:t>
            </w:r>
          </w:p>
        </w:tc>
        <w:tc>
          <w:tcPr>
            <w:tcW w:w="1695"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其它各类补助人员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84" w:type="dxa"/>
            <w:tcBorders>
              <w:top w:val="nil"/>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20　</w:t>
            </w:r>
          </w:p>
        </w:tc>
        <w:tc>
          <w:tcPr>
            <w:tcW w:w="565"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65"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20　</w:t>
            </w:r>
          </w:p>
        </w:tc>
        <w:tc>
          <w:tcPr>
            <w:tcW w:w="565"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80"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28　</w:t>
            </w:r>
          </w:p>
        </w:tc>
        <w:tc>
          <w:tcPr>
            <w:tcW w:w="580"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580"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80"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8　</w:t>
            </w:r>
          </w:p>
        </w:tc>
        <w:tc>
          <w:tcPr>
            <w:tcW w:w="580"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80"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95"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eastAsia="宋体" w:cs="宋体"/>
                <w:kern w:val="0"/>
                <w:sz w:val="24"/>
                <w:szCs w:val="24"/>
              </w:rPr>
            </w:pPr>
            <w:r>
              <w:rPr>
                <w:rFonts w:hint="eastAsia" w:ascii="宋体" w:hAnsi="宋体" w:eastAsia="宋体" w:cs="宋体"/>
                <w:kern w:val="0"/>
                <w:sz w:val="24"/>
                <w:szCs w:val="24"/>
              </w:rPr>
              <w:t>　</w:t>
            </w:r>
          </w:p>
        </w:tc>
      </w:tr>
    </w:tbl>
    <w:p>
      <w:pPr>
        <w:widowControl w:val="0"/>
        <w:wordWrap/>
        <w:adjustRightInd/>
        <w:snapToGrid/>
        <w:ind w:left="0" w:leftChars="0" w:right="0" w:firstLine="640" w:firstLineChars="200"/>
        <w:jc w:val="both"/>
        <w:textAlignment w:val="auto"/>
        <w:outlineLvl w:val="9"/>
        <w:rPr>
          <w:rFonts w:ascii="方正仿宋_GBK" w:eastAsia="方正仿宋_GBK"/>
          <w:b/>
          <w:sz w:val="32"/>
          <w:szCs w:val="32"/>
        </w:rPr>
      </w:pPr>
      <w:r>
        <w:rPr>
          <w:rFonts w:hint="eastAsia" w:ascii="方正仿宋_GBK" w:eastAsia="方正仿宋_GBK"/>
          <w:b/>
          <w:sz w:val="32"/>
          <w:szCs w:val="32"/>
        </w:rPr>
        <w:t>三、预算</w:t>
      </w:r>
      <w:r>
        <w:rPr>
          <w:rFonts w:hint="eastAsia" w:ascii="方正仿宋_GBK" w:eastAsia="方正仿宋_GBK"/>
          <w:b/>
          <w:sz w:val="32"/>
          <w:szCs w:val="32"/>
          <w:lang w:eastAsia="zh-CN"/>
        </w:rPr>
        <w:t>单位</w:t>
      </w:r>
      <w:r>
        <w:rPr>
          <w:rFonts w:hint="eastAsia" w:ascii="方正仿宋_GBK" w:eastAsia="方正仿宋_GBK"/>
          <w:b/>
          <w:sz w:val="32"/>
          <w:szCs w:val="32"/>
        </w:rPr>
        <w:t>收入情况</w:t>
      </w:r>
    </w:p>
    <w:p>
      <w:pPr>
        <w:widowControl w:val="0"/>
        <w:wordWrap/>
        <w:adjustRightInd/>
        <w:snapToGrid/>
        <w:ind w:left="0" w:leftChars="0" w:right="0" w:firstLine="640" w:firstLineChars="200"/>
        <w:jc w:val="both"/>
        <w:textAlignment w:val="auto"/>
        <w:outlineLvl w:val="9"/>
        <w:rPr>
          <w:rFonts w:ascii="方正仿宋_GBK" w:eastAsia="方正仿宋_GBK"/>
          <w:b/>
          <w:sz w:val="32"/>
          <w:szCs w:val="32"/>
        </w:rPr>
      </w:pPr>
      <w:r>
        <w:rPr>
          <w:rFonts w:hint="eastAsia" w:ascii="方正仿宋_GBK" w:eastAsia="方正仿宋_GBK"/>
          <w:b/>
          <w:sz w:val="32"/>
          <w:szCs w:val="32"/>
        </w:rPr>
        <w:t>（一）部门财务收入情况</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2018年勐海县茶叶技术服务中心财务总收入387.85万元，其中：</w:t>
      </w:r>
      <w:r>
        <w:rPr>
          <w:rFonts w:ascii="方正仿宋_GBK" w:eastAsia="方正仿宋_GBK"/>
          <w:sz w:val="32"/>
          <w:szCs w:val="32"/>
        </w:rPr>
        <w:t>财政拨款收入</w:t>
      </w:r>
      <w:r>
        <w:rPr>
          <w:rFonts w:hint="eastAsia" w:ascii="方正仿宋_GBK" w:eastAsia="方正仿宋_GBK"/>
          <w:sz w:val="32"/>
          <w:szCs w:val="32"/>
        </w:rPr>
        <w:t>387.85</w:t>
      </w:r>
      <w:r>
        <w:rPr>
          <w:rFonts w:ascii="方正仿宋_GBK" w:eastAsia="方正仿宋_GBK"/>
          <w:sz w:val="32"/>
          <w:szCs w:val="32"/>
        </w:rPr>
        <w:t>万元，</w:t>
      </w:r>
      <w:r>
        <w:rPr>
          <w:rFonts w:hint="eastAsia" w:ascii="方正仿宋_GBK" w:eastAsia="方正仿宋_GBK"/>
          <w:sz w:val="32"/>
          <w:szCs w:val="32"/>
        </w:rPr>
        <w:t>事业收入0万元，事业单位经营收入0万元，其他收入0万元。</w:t>
      </w:r>
    </w:p>
    <w:p>
      <w:pPr>
        <w:widowControl w:val="0"/>
        <w:wordWrap/>
        <w:adjustRightInd/>
        <w:snapToGrid/>
        <w:ind w:left="0" w:leftChars="0" w:right="0" w:firstLine="640" w:firstLineChars="200"/>
        <w:jc w:val="both"/>
        <w:textAlignment w:val="auto"/>
        <w:outlineLvl w:val="9"/>
        <w:rPr>
          <w:rFonts w:ascii="方正仿宋_GBK" w:eastAsia="方正仿宋_GBK"/>
          <w:b/>
          <w:sz w:val="32"/>
          <w:szCs w:val="32"/>
        </w:rPr>
      </w:pPr>
      <w:r>
        <w:rPr>
          <w:rFonts w:hint="eastAsia" w:ascii="方正仿宋_GBK" w:eastAsia="方正仿宋_GBK"/>
          <w:b/>
          <w:sz w:val="32"/>
          <w:szCs w:val="32"/>
        </w:rPr>
        <w:t>（二）财政拨款收入情况</w:t>
      </w:r>
    </w:p>
    <w:p>
      <w:pPr>
        <w:widowControl w:val="0"/>
        <w:wordWrap/>
        <w:adjustRightInd/>
        <w:snapToGrid/>
        <w:spacing w:line="560" w:lineRule="exact"/>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2018年勐海县茶叶技术服务中心财政拨款收入387.85万元，其中:本年收入387.85万元，上年结转收入0万元。本年收入中，一般公共预算财政拨款387.85万元（本级财力387.85万元，专项收入0万元，执法办案补助0万元，收费成本补偿0万元，财政专户管理的收入0万元，国有资源（资产）有偿使用收入0万元），政府性基金财政拨款0万元，社会保险基金预算0万元，国有资本经营收益财政拨款0万元。</w:t>
      </w:r>
    </w:p>
    <w:p>
      <w:pPr>
        <w:widowControl w:val="0"/>
        <w:wordWrap/>
        <w:adjustRightInd/>
        <w:snapToGrid/>
        <w:spacing w:line="560" w:lineRule="exact"/>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2018年部门预算总支出387.85万元，其中：基本支出387.85万元，占总支出的100%，项目支出0万元，占总支出的0%。按支出功能科目分类，支出分别列：2130104事业运行263.43万元、2080502事业单位离退休22.49万元、2101102事业单位医疗18.37万元、2101103公务员医疗补助9.00万元、2080505机关事业单位基本养老保险缴费支出36.18万元、2080506机关事业单位职业年金缴费支出14.47万元、2082702财政对工伤保险基金的补助1.41万元、2082703财政对生育保险基金的补助0.79万元、2210201住房公积金21.71万元，主要反映农林水、住房保障、医疗卫生等的支出。</w:t>
      </w:r>
    </w:p>
    <w:p>
      <w:pPr>
        <w:widowControl w:val="0"/>
        <w:wordWrap/>
        <w:adjustRightInd/>
        <w:snapToGrid/>
        <w:ind w:left="0" w:leftChars="0" w:right="0" w:firstLine="640" w:firstLineChars="200"/>
        <w:jc w:val="both"/>
        <w:textAlignment w:val="auto"/>
        <w:outlineLvl w:val="9"/>
        <w:rPr>
          <w:rFonts w:ascii="方正仿宋_GBK" w:eastAsia="方正仿宋_GBK"/>
          <w:b/>
          <w:sz w:val="32"/>
          <w:szCs w:val="32"/>
        </w:rPr>
      </w:pPr>
      <w:r>
        <w:rPr>
          <w:rFonts w:hint="eastAsia" w:ascii="方正仿宋_GBK" w:eastAsia="方正仿宋_GBK"/>
          <w:b/>
          <w:sz w:val="32"/>
          <w:szCs w:val="32"/>
        </w:rPr>
        <w:t>四、预算单位支出情况</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2018年部门预算总支出387.85万元。财政拨款安排支出387.85万元，其中：基本支出387.85万元，项目支出0万元。</w:t>
      </w:r>
    </w:p>
    <w:p>
      <w:pPr>
        <w:widowControl w:val="0"/>
        <w:wordWrap/>
        <w:adjustRightInd/>
        <w:snapToGrid/>
        <w:ind w:left="0" w:leftChars="0" w:right="0" w:firstLine="640" w:firstLineChars="200"/>
        <w:jc w:val="both"/>
        <w:textAlignment w:val="auto"/>
        <w:outlineLvl w:val="9"/>
        <w:rPr>
          <w:rFonts w:ascii="方正仿宋_GBK" w:eastAsia="方正仿宋_GBK"/>
          <w:b/>
          <w:sz w:val="32"/>
          <w:szCs w:val="32"/>
        </w:rPr>
      </w:pPr>
      <w:r>
        <w:rPr>
          <w:rFonts w:hint="eastAsia" w:ascii="方正仿宋_GBK" w:eastAsia="方正仿宋_GBK"/>
          <w:b/>
          <w:sz w:val="32"/>
          <w:szCs w:val="32"/>
        </w:rPr>
        <w:t>（一）财政拨款安排支出按功能科目分类情况</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功能科目分组，主要用于2130104事业运行263.43万元、2080502事业单位离退休22.49万元、2101102事业单位医疗18.37万元、2101103公务员医疗补助9.00万元、2080505机关事业单位基本养老保险缴费支出36.18万元、2080506机关事业单位职业年金缴费支出14.47万元、2082702财政对工伤保险基金的补助1.41万元、2082703财政对生育保险基金的补助0.79万元、2210201住房公积金21.71万元。</w:t>
      </w:r>
    </w:p>
    <w:p>
      <w:pPr>
        <w:widowControl w:val="0"/>
        <w:wordWrap/>
        <w:adjustRightInd/>
        <w:snapToGrid/>
        <w:ind w:left="0" w:leftChars="0" w:right="0" w:firstLine="640" w:firstLineChars="200"/>
        <w:jc w:val="both"/>
        <w:textAlignment w:val="auto"/>
        <w:outlineLvl w:val="9"/>
        <w:rPr>
          <w:rFonts w:ascii="方正仿宋_GBK" w:eastAsia="方正仿宋_GBK"/>
          <w:b/>
          <w:sz w:val="32"/>
          <w:szCs w:val="32"/>
        </w:rPr>
      </w:pPr>
      <w:r>
        <w:rPr>
          <w:rFonts w:hint="eastAsia" w:ascii="方正仿宋_GBK" w:eastAsia="方正仿宋_GBK"/>
          <w:b/>
          <w:sz w:val="32"/>
          <w:szCs w:val="32"/>
        </w:rPr>
        <w:t>（二）财政拨款安排支出按经济科目分类情况</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经济科目分组（其中：基本支出387.85万元，项目支出0万元），主要用于</w:t>
      </w:r>
    </w:p>
    <w:p>
      <w:pPr>
        <w:widowControl w:val="0"/>
        <w:numPr>
          <w:ilvl w:val="0"/>
          <w:numId w:val="1"/>
        </w:numPr>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工资福利支出355.82万元，其中：基本工资81.25万元 、津贴补贴48.30万元、奖金6.77万元、绩效工资115.57万元、机关事业单位基本养老保险缴费36.18万元、职业年金缴费14.47万元、职工基本养老保险缴费17.42万元、公务员医疗补助缴费9.00万元、其他社会保障缴费5.15万元、住房公积金21.71万元。</w:t>
      </w:r>
    </w:p>
    <w:p>
      <w:pPr>
        <w:widowControl w:val="0"/>
        <w:numPr>
          <w:ilvl w:val="0"/>
          <w:numId w:val="1"/>
        </w:numPr>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商品和服务支出9.19万元，其中：办公费0.5万元、水费0.08万元、电费0.07万元、邮电费0.15万元、工会费3.48万元、福利费2.03万元、公务接待费1.10万元、公务用车运行违护费1.50万元、其他商品服务支出0.28万元。</w:t>
      </w:r>
    </w:p>
    <w:p>
      <w:pPr>
        <w:widowControl w:val="0"/>
        <w:numPr>
          <w:ilvl w:val="0"/>
          <w:numId w:val="1"/>
        </w:numPr>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对个人和家庭的补助支出22.84万元，其中：退休费22.21万元、奖励金0.03万元、其他对个人和家庭的补助0.60万元。</w:t>
      </w:r>
    </w:p>
    <w:p>
      <w:pPr>
        <w:widowControl w:val="0"/>
        <w:wordWrap/>
        <w:adjustRightInd/>
        <w:snapToGrid/>
        <w:ind w:left="0" w:leftChars="0" w:right="0" w:firstLine="640" w:firstLineChars="200"/>
        <w:jc w:val="both"/>
        <w:textAlignment w:val="auto"/>
        <w:outlineLvl w:val="9"/>
        <w:rPr>
          <w:rFonts w:ascii="方正仿宋_GBK" w:eastAsia="方正仿宋_GBK"/>
          <w:b/>
          <w:sz w:val="32"/>
          <w:szCs w:val="32"/>
        </w:rPr>
      </w:pPr>
      <w:r>
        <w:rPr>
          <w:rFonts w:hint="eastAsia" w:ascii="方正仿宋_GBK" w:eastAsia="方正仿宋_GBK"/>
          <w:b/>
          <w:sz w:val="32"/>
          <w:szCs w:val="32"/>
        </w:rPr>
        <w:t>（三）一般公共预算支出</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勐海县茶叶技术服务中心2018年一般公共预算当年拨款387.85万元，比2017年预算数增加45.30万元，增长13.22%。主要原因是：工资正常晋升、人员职称变动。</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1、2080502事业单位离退休2018年预算数为22.49万元，比2017年预算数减少1.18万元，减少4.98%。主要原因是：实行养老统筹制度改革后，财政负责统筹外部分工资。</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2、2080505机关事业单位基本养老保险缴费支出2018年预算数为36.18万元，比2017年预算数增加0.93万元，增加2.64%。主要原因是：工资正常晋升、人员职称变动。</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3、2080506机关事业单位职业年金缴费支出2018年预算数为14.47万元，比2017年预算数增加0.37万元，增加2.62%。主要原因是：工资正常晋升、人员职称变动。</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4、2082702财政对工伤保险基金的补助2018年预算数为1.41万元，比2017年预算数增加0.03万元，增加2.17%。主要原因是：工资正常晋升、人员职称变动。</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5、2082703财政对生育保险基金的补助2018年预算数为0.79万元，比2017年预算数增加0.03万元，增加3.95%。主要原因是：工资正常晋升、人员职称变动。</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6、2101102事业单位医疗2018年预算数为18.37万元，比2017年预算数减少1.95万元，减少9.6%。主要原因是：2018年部门预算计提基数不含2017年奖励性绩效工资、绩效工资调资部分。</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7、2101103公务员医疗补助2018年预算数为9.00万元，比2017年预算数减少3.25万元，减少26.53%。主要原因是：2018年部门预算计提基数不含2017年奖励性绩效工资、绩效工资调资部分。</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8、2130104事业运行2018年预算数为263.43万元，比2017年预算数增加51.86万元，增长24.51%。主要原因是：工资正常晋升、人员职称变动。</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9、2210201住房公积金2018年预算数为21.71万元，比2017年预算数减少1.54万元，减少6.62%。主要原因是：2018年部门预算计提基数不含2017年奖励性绩效工资、绩效工资调资部分。</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b/>
          <w:sz w:val="32"/>
          <w:szCs w:val="32"/>
        </w:rPr>
        <w:t>（四）政府性基金预算</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我单位政府性基金预算为0万元。</w:t>
      </w:r>
    </w:p>
    <w:p>
      <w:pPr>
        <w:widowControl w:val="0"/>
        <w:wordWrap/>
        <w:adjustRightInd/>
        <w:snapToGrid/>
        <w:ind w:left="0" w:leftChars="0" w:right="0" w:firstLine="640" w:firstLineChars="200"/>
        <w:jc w:val="both"/>
        <w:textAlignment w:val="auto"/>
        <w:outlineLvl w:val="9"/>
        <w:rPr>
          <w:rFonts w:ascii="方正仿宋_GBK" w:eastAsia="方正仿宋_GBK"/>
          <w:b/>
          <w:sz w:val="32"/>
          <w:szCs w:val="32"/>
        </w:rPr>
      </w:pPr>
      <w:r>
        <w:rPr>
          <w:rFonts w:hint="eastAsia" w:ascii="方正仿宋_GBK" w:eastAsia="方正仿宋_GBK"/>
          <w:b/>
          <w:sz w:val="32"/>
          <w:szCs w:val="32"/>
        </w:rPr>
        <w:t>（五）社会保险基金预算</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我单位社会保险基金预算为0万元。</w:t>
      </w:r>
    </w:p>
    <w:p>
      <w:pPr>
        <w:widowControl w:val="0"/>
        <w:wordWrap/>
        <w:adjustRightInd/>
        <w:snapToGrid/>
        <w:ind w:left="0" w:leftChars="0" w:right="0" w:firstLine="640" w:firstLineChars="200"/>
        <w:jc w:val="both"/>
        <w:textAlignment w:val="auto"/>
        <w:outlineLvl w:val="9"/>
        <w:rPr>
          <w:rFonts w:ascii="方正仿宋_GBK" w:eastAsia="方正仿宋_GBK"/>
          <w:b/>
          <w:sz w:val="32"/>
          <w:szCs w:val="32"/>
        </w:rPr>
      </w:pPr>
      <w:r>
        <w:rPr>
          <w:rFonts w:hint="eastAsia" w:ascii="方正仿宋_GBK" w:eastAsia="方正仿宋_GBK"/>
          <w:b/>
          <w:sz w:val="32"/>
          <w:szCs w:val="32"/>
        </w:rPr>
        <w:t>（六）国有资本经营预算</w:t>
      </w:r>
    </w:p>
    <w:p>
      <w:pPr>
        <w:widowControl w:val="0"/>
        <w:wordWrap/>
        <w:adjustRightInd/>
        <w:snapToGrid/>
        <w:ind w:left="0" w:leftChars="0" w:right="0" w:firstLine="640" w:firstLineChars="200"/>
        <w:jc w:val="both"/>
        <w:textAlignment w:val="auto"/>
        <w:outlineLvl w:val="9"/>
        <w:rPr>
          <w:rFonts w:hint="eastAsia" w:ascii="方正仿宋_GBK" w:eastAsia="方正仿宋_GBK"/>
          <w:sz w:val="32"/>
          <w:szCs w:val="32"/>
        </w:rPr>
      </w:pPr>
      <w:r>
        <w:rPr>
          <w:rFonts w:hint="eastAsia" w:ascii="方正仿宋_GBK" w:eastAsia="方正仿宋_GBK"/>
          <w:sz w:val="32"/>
          <w:szCs w:val="32"/>
        </w:rPr>
        <w:t>我单位国有资本经营预算为0万元。</w:t>
      </w:r>
    </w:p>
    <w:p>
      <w:pPr>
        <w:widowControl w:val="0"/>
        <w:numPr>
          <w:ilvl w:val="0"/>
          <w:numId w:val="2"/>
        </w:numPr>
        <w:wordWrap/>
        <w:adjustRightInd/>
        <w:snapToGrid/>
        <w:ind w:left="0" w:leftChars="0" w:right="0" w:firstLine="640" w:firstLineChars="200"/>
        <w:jc w:val="both"/>
        <w:textAlignment w:val="auto"/>
        <w:outlineLvl w:val="9"/>
        <w:rPr>
          <w:rFonts w:hint="eastAsia" w:ascii="方正仿宋_GBK" w:eastAsia="方正仿宋_GBK"/>
          <w:b/>
          <w:sz w:val="32"/>
          <w:szCs w:val="32"/>
        </w:rPr>
      </w:pPr>
      <w:r>
        <w:rPr>
          <w:rFonts w:hint="eastAsia" w:ascii="方正仿宋_GBK" w:eastAsia="方正仿宋_GBK"/>
          <w:b/>
          <w:sz w:val="32"/>
          <w:szCs w:val="32"/>
        </w:rPr>
        <w:t>省对下专项转移支付情况</w:t>
      </w:r>
    </w:p>
    <w:p>
      <w:pPr>
        <w:widowControl w:val="0"/>
        <w:numPr>
          <w:numId w:val="0"/>
        </w:numPr>
        <w:wordWrap/>
        <w:adjustRightInd/>
        <w:snapToGrid/>
        <w:ind w:left="0" w:leftChars="0" w:right="0" w:firstLine="640" w:firstLineChars="200"/>
        <w:jc w:val="both"/>
        <w:textAlignment w:val="auto"/>
        <w:outlineLvl w:val="9"/>
        <w:rPr>
          <w:rFonts w:hint="eastAsia" w:ascii="方正仿宋_GBK" w:eastAsia="方正仿宋_GBK"/>
          <w:b w:val="0"/>
          <w:bCs/>
          <w:sz w:val="32"/>
          <w:szCs w:val="32"/>
        </w:rPr>
      </w:pPr>
      <w:r>
        <w:rPr>
          <w:rFonts w:hint="eastAsia" w:ascii="方正仿宋_GBK" w:eastAsia="方正仿宋_GBK"/>
          <w:b w:val="0"/>
          <w:bCs/>
          <w:sz w:val="32"/>
          <w:szCs w:val="32"/>
        </w:rPr>
        <w:t>我单位无省对下专项转移支付情况。</w:t>
      </w:r>
    </w:p>
    <w:p>
      <w:pPr>
        <w:widowControl w:val="0"/>
        <w:wordWrap/>
        <w:adjustRightInd/>
        <w:snapToGrid/>
        <w:ind w:left="0" w:leftChars="0" w:right="0" w:firstLine="640" w:firstLineChars="200"/>
        <w:jc w:val="both"/>
        <w:textAlignment w:val="auto"/>
        <w:outlineLvl w:val="9"/>
        <w:rPr>
          <w:rFonts w:hint="eastAsia" w:ascii="方正仿宋_GBK" w:eastAsia="方正仿宋_GBK"/>
          <w:b/>
          <w:sz w:val="32"/>
          <w:szCs w:val="32"/>
        </w:rPr>
      </w:pPr>
    </w:p>
    <w:p>
      <w:pPr>
        <w:widowControl w:val="0"/>
        <w:wordWrap/>
        <w:adjustRightInd/>
        <w:snapToGrid/>
        <w:ind w:left="0" w:leftChars="0" w:right="0" w:firstLine="640" w:firstLineChars="200"/>
        <w:jc w:val="both"/>
        <w:textAlignment w:val="auto"/>
        <w:outlineLvl w:val="9"/>
        <w:rPr>
          <w:rFonts w:ascii="方正仿宋_GBK" w:eastAsia="方正仿宋_GBK"/>
          <w:b/>
          <w:sz w:val="32"/>
          <w:szCs w:val="32"/>
        </w:rPr>
      </w:pPr>
      <w:r>
        <w:rPr>
          <w:rFonts w:hint="eastAsia" w:ascii="方正仿宋_GBK" w:eastAsia="方正仿宋_GBK"/>
          <w:b/>
          <w:sz w:val="32"/>
          <w:szCs w:val="32"/>
          <w:lang w:eastAsia="zh-CN"/>
        </w:rPr>
        <w:t>六</w:t>
      </w:r>
      <w:r>
        <w:rPr>
          <w:rFonts w:hint="eastAsia" w:ascii="方正仿宋_GBK" w:eastAsia="方正仿宋_GBK"/>
          <w:b/>
          <w:sz w:val="32"/>
          <w:szCs w:val="32"/>
        </w:rPr>
        <w:t>、政府采购</w:t>
      </w:r>
      <w:r>
        <w:rPr>
          <w:rFonts w:hint="eastAsia" w:ascii="方正仿宋_GBK" w:eastAsia="方正仿宋_GBK"/>
          <w:b/>
          <w:sz w:val="32"/>
          <w:szCs w:val="32"/>
          <w:lang w:eastAsia="zh-CN"/>
        </w:rPr>
        <w:t>预算</w:t>
      </w:r>
      <w:r>
        <w:rPr>
          <w:rFonts w:hint="eastAsia" w:ascii="方正仿宋_GBK" w:eastAsia="方正仿宋_GBK"/>
          <w:b/>
          <w:sz w:val="32"/>
          <w:szCs w:val="32"/>
        </w:rPr>
        <w:t>情况</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lang w:eastAsia="zh-CN"/>
        </w:rPr>
        <w:t>我单位</w:t>
      </w:r>
      <w:r>
        <w:rPr>
          <w:rFonts w:hint="eastAsia" w:ascii="方正仿宋_GBK" w:eastAsia="方正仿宋_GBK"/>
          <w:sz w:val="32"/>
          <w:szCs w:val="32"/>
        </w:rPr>
        <w:t>2018年</w:t>
      </w:r>
      <w:r>
        <w:rPr>
          <w:rFonts w:hint="eastAsia" w:ascii="方正仿宋_GBK" w:eastAsia="方正仿宋_GBK"/>
          <w:sz w:val="32"/>
          <w:szCs w:val="32"/>
          <w:lang w:eastAsia="zh-CN"/>
        </w:rPr>
        <w:t>无</w:t>
      </w:r>
      <w:r>
        <w:rPr>
          <w:rFonts w:hint="eastAsia" w:ascii="方正仿宋_GBK" w:eastAsia="方正仿宋_GBK"/>
          <w:sz w:val="32"/>
          <w:szCs w:val="32"/>
        </w:rPr>
        <w:t>政府采购</w:t>
      </w:r>
      <w:r>
        <w:rPr>
          <w:rFonts w:hint="eastAsia" w:ascii="方正仿宋_GBK" w:eastAsia="方正仿宋_GBK"/>
          <w:sz w:val="32"/>
          <w:szCs w:val="32"/>
          <w:lang w:eastAsia="zh-CN"/>
        </w:rPr>
        <w:t>情况</w:t>
      </w:r>
      <w:r>
        <w:rPr>
          <w:rFonts w:hint="eastAsia" w:ascii="方正仿宋_GBK" w:eastAsia="方正仿宋_GBK"/>
          <w:sz w:val="32"/>
          <w:szCs w:val="32"/>
        </w:rPr>
        <w:t>，与上年无变动</w:t>
      </w:r>
    </w:p>
    <w:p>
      <w:pPr>
        <w:widowControl w:val="0"/>
        <w:wordWrap/>
        <w:adjustRightInd/>
        <w:snapToGrid/>
        <w:ind w:left="0" w:leftChars="0" w:right="0" w:firstLine="640" w:firstLineChars="200"/>
        <w:jc w:val="both"/>
        <w:textAlignment w:val="auto"/>
        <w:outlineLvl w:val="9"/>
        <w:rPr>
          <w:rFonts w:ascii="方正仿宋_GBK" w:eastAsia="方正仿宋_GBK"/>
          <w:b/>
          <w:sz w:val="32"/>
          <w:szCs w:val="32"/>
        </w:rPr>
      </w:pPr>
      <w:r>
        <w:rPr>
          <w:rFonts w:hint="eastAsia" w:ascii="方正仿宋_GBK" w:eastAsia="方正仿宋_GBK"/>
          <w:b/>
          <w:sz w:val="32"/>
          <w:szCs w:val="32"/>
          <w:lang w:eastAsia="zh-CN"/>
        </w:rPr>
        <w:t>七</w:t>
      </w:r>
      <w:r>
        <w:rPr>
          <w:rFonts w:hint="eastAsia" w:ascii="方正仿宋_GBK" w:eastAsia="方正仿宋_GBK"/>
          <w:b/>
          <w:sz w:val="32"/>
          <w:szCs w:val="32"/>
        </w:rPr>
        <w:t>、预算收支增减变化情况说明</w:t>
      </w:r>
    </w:p>
    <w:p>
      <w:pPr>
        <w:widowControl w:val="0"/>
        <w:wordWrap/>
        <w:adjustRightInd/>
        <w:snapToGrid/>
        <w:ind w:left="0" w:leftChars="0" w:right="0" w:firstLine="640" w:firstLineChars="200"/>
        <w:jc w:val="both"/>
        <w:textAlignment w:val="auto"/>
        <w:outlineLvl w:val="9"/>
        <w:rPr>
          <w:rFonts w:ascii="方正仿宋_GBK" w:eastAsia="方正仿宋_GBK"/>
          <w:b/>
          <w:sz w:val="32"/>
          <w:szCs w:val="32"/>
        </w:rPr>
      </w:pPr>
      <w:r>
        <w:rPr>
          <w:rFonts w:hint="eastAsia" w:ascii="方正仿宋_GBK" w:eastAsia="方正仿宋_GBK"/>
          <w:b/>
          <w:sz w:val="32"/>
          <w:szCs w:val="32"/>
        </w:rPr>
        <w:t>（一）基本支出情况</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2018年用于保障勐海县茶叶技术服务中心事业单位等机构正常运转的日常支出387.85万元，包括基本工资，津贴补贴等工资福利支出占基本支出的98.45％；办公经费、印刷费、水电费、汽燃费、办公设备购置等日常公用经费（商品和服务支出）占基本支出的1.55％。与上年对比增加45.30万元，增</w:t>
      </w:r>
      <w:r>
        <w:rPr>
          <w:rFonts w:hint="eastAsia" w:ascii="方正仿宋_GBK" w:eastAsia="方正仿宋_GBK"/>
          <w:sz w:val="32"/>
          <w:szCs w:val="32"/>
          <w:lang w:eastAsia="zh-CN"/>
        </w:rPr>
        <w:t>长</w:t>
      </w:r>
      <w:bookmarkStart w:id="0" w:name="_GoBack"/>
      <w:bookmarkEnd w:id="0"/>
      <w:r>
        <w:rPr>
          <w:rFonts w:hint="eastAsia" w:ascii="方正仿宋_GBK" w:eastAsia="方正仿宋_GBK"/>
          <w:sz w:val="32"/>
          <w:szCs w:val="32"/>
        </w:rPr>
        <w:t>的原因主要是工资正常晋升变动、职称变动。</w:t>
      </w:r>
    </w:p>
    <w:p>
      <w:pPr>
        <w:widowControl w:val="0"/>
        <w:wordWrap/>
        <w:adjustRightInd/>
        <w:snapToGrid/>
        <w:ind w:left="0" w:leftChars="0" w:right="0" w:firstLine="640" w:firstLineChars="200"/>
        <w:jc w:val="both"/>
        <w:textAlignment w:val="auto"/>
        <w:outlineLvl w:val="9"/>
        <w:rPr>
          <w:rFonts w:ascii="方正仿宋_GBK" w:eastAsia="方正仿宋_GBK"/>
          <w:b/>
          <w:sz w:val="32"/>
          <w:szCs w:val="32"/>
        </w:rPr>
      </w:pPr>
      <w:r>
        <w:rPr>
          <w:rFonts w:hint="eastAsia" w:ascii="方正仿宋_GBK" w:eastAsia="方正仿宋_GBK"/>
          <w:b/>
          <w:sz w:val="32"/>
          <w:szCs w:val="32"/>
        </w:rPr>
        <w:t>（二）项目支出情况</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lang w:eastAsia="zh-CN"/>
        </w:rPr>
        <w:t>我单位</w:t>
      </w:r>
      <w:r>
        <w:rPr>
          <w:rFonts w:hint="eastAsia" w:ascii="方正仿宋_GBK" w:eastAsia="方正仿宋_GBK"/>
          <w:sz w:val="32"/>
          <w:szCs w:val="32"/>
        </w:rPr>
        <w:t>2018年</w:t>
      </w:r>
      <w:r>
        <w:rPr>
          <w:rFonts w:hint="eastAsia" w:ascii="方正仿宋_GBK" w:eastAsia="方正仿宋_GBK"/>
          <w:sz w:val="32"/>
          <w:szCs w:val="32"/>
          <w:lang w:eastAsia="zh-CN"/>
        </w:rPr>
        <w:t>无项目支出。</w:t>
      </w:r>
    </w:p>
    <w:p>
      <w:pPr>
        <w:widowControl w:val="0"/>
        <w:wordWrap/>
        <w:adjustRightInd/>
        <w:snapToGrid/>
        <w:ind w:left="0" w:leftChars="0" w:right="0" w:firstLine="640" w:firstLineChars="200"/>
        <w:jc w:val="both"/>
        <w:textAlignment w:val="auto"/>
        <w:outlineLvl w:val="9"/>
        <w:rPr>
          <w:rFonts w:ascii="方正仿宋_GBK" w:eastAsia="方正仿宋_GBK"/>
          <w:b/>
          <w:sz w:val="32"/>
          <w:szCs w:val="32"/>
        </w:rPr>
      </w:pPr>
      <w:r>
        <w:rPr>
          <w:rFonts w:hint="eastAsia" w:ascii="方正仿宋_GBK" w:eastAsia="方正仿宋_GBK"/>
          <w:b/>
          <w:sz w:val="32"/>
          <w:szCs w:val="32"/>
          <w:lang w:eastAsia="zh-CN"/>
        </w:rPr>
        <w:t>八</w:t>
      </w:r>
      <w:r>
        <w:rPr>
          <w:rFonts w:hint="eastAsia" w:ascii="方正仿宋_GBK" w:eastAsia="方正仿宋_GBK"/>
          <w:b/>
          <w:sz w:val="32"/>
          <w:szCs w:val="32"/>
        </w:rPr>
        <w:t>、其他</w:t>
      </w:r>
      <w:r>
        <w:rPr>
          <w:rFonts w:hint="eastAsia" w:ascii="方正仿宋_GBK" w:eastAsia="方正仿宋_GBK"/>
          <w:b/>
          <w:sz w:val="32"/>
          <w:szCs w:val="32"/>
          <w:lang w:eastAsia="zh-CN"/>
        </w:rPr>
        <w:t>公开信息</w:t>
      </w:r>
    </w:p>
    <w:p>
      <w:pPr>
        <w:widowControl w:val="0"/>
        <w:wordWrap/>
        <w:adjustRightInd/>
        <w:snapToGrid/>
        <w:ind w:left="0" w:leftChars="0" w:right="0" w:firstLine="640" w:firstLineChars="200"/>
        <w:jc w:val="both"/>
        <w:textAlignment w:val="auto"/>
        <w:outlineLvl w:val="9"/>
        <w:rPr>
          <w:rFonts w:hint="eastAsia" w:ascii="方正仿宋_GBK" w:eastAsia="方正仿宋_GBK"/>
          <w:b w:val="0"/>
          <w:bCs/>
          <w:sz w:val="32"/>
          <w:szCs w:val="32"/>
        </w:rPr>
      </w:pPr>
      <w:r>
        <w:rPr>
          <w:rFonts w:hint="eastAsia" w:ascii="方正仿宋_GBK" w:eastAsia="方正仿宋_GBK"/>
          <w:b w:val="0"/>
          <w:bCs/>
          <w:sz w:val="32"/>
          <w:szCs w:val="32"/>
        </w:rPr>
        <w:t>（一）专业名词解释</w:t>
      </w:r>
    </w:p>
    <w:p>
      <w:pPr>
        <w:widowControl w:val="0"/>
        <w:wordWrap/>
        <w:adjustRightInd/>
        <w:snapToGrid/>
        <w:ind w:left="0" w:leftChars="0" w:right="0" w:firstLine="640" w:firstLineChars="200"/>
        <w:jc w:val="both"/>
        <w:textAlignment w:val="auto"/>
        <w:outlineLvl w:val="9"/>
        <w:rPr>
          <w:rFonts w:hint="eastAsia" w:ascii="方正仿宋_GBK" w:eastAsia="方正仿宋_GBK"/>
          <w:b w:val="0"/>
          <w:bCs/>
          <w:sz w:val="32"/>
          <w:szCs w:val="32"/>
        </w:rPr>
      </w:pPr>
      <w:r>
        <w:rPr>
          <w:rFonts w:hint="eastAsia" w:ascii="方正仿宋_GBK" w:eastAsia="方正仿宋_GBK"/>
          <w:b w:val="0"/>
          <w:bCs/>
          <w:sz w:val="32"/>
          <w:szCs w:val="32"/>
        </w:rPr>
        <w:t>【一般公共预算拨款收入】指财政当年拨付的一般公共预算资金。</w:t>
      </w:r>
    </w:p>
    <w:p>
      <w:pPr>
        <w:widowControl w:val="0"/>
        <w:wordWrap/>
        <w:adjustRightInd/>
        <w:snapToGrid/>
        <w:ind w:left="0" w:leftChars="0" w:right="0" w:firstLine="640" w:firstLineChars="200"/>
        <w:jc w:val="both"/>
        <w:textAlignment w:val="auto"/>
        <w:outlineLvl w:val="9"/>
        <w:rPr>
          <w:rFonts w:hint="eastAsia" w:ascii="方正仿宋_GBK" w:eastAsia="方正仿宋_GBK"/>
          <w:b w:val="0"/>
          <w:bCs/>
          <w:sz w:val="32"/>
          <w:szCs w:val="32"/>
        </w:rPr>
      </w:pPr>
      <w:r>
        <w:rPr>
          <w:rFonts w:hint="eastAsia" w:ascii="方正仿宋_GBK" w:eastAsia="方正仿宋_GBK"/>
          <w:b w:val="0"/>
          <w:bCs/>
          <w:sz w:val="32"/>
          <w:szCs w:val="32"/>
        </w:rPr>
        <w:t>【政府性基金预算拨款收入】指财政当年拨付的政府性基金预算资金。</w:t>
      </w:r>
    </w:p>
    <w:p>
      <w:pPr>
        <w:widowControl w:val="0"/>
        <w:wordWrap/>
        <w:adjustRightInd/>
        <w:snapToGrid/>
        <w:ind w:left="0" w:leftChars="0" w:right="0" w:firstLine="640" w:firstLineChars="200"/>
        <w:jc w:val="both"/>
        <w:textAlignment w:val="auto"/>
        <w:outlineLvl w:val="9"/>
        <w:rPr>
          <w:rFonts w:hint="eastAsia" w:ascii="方正仿宋_GBK" w:eastAsia="方正仿宋_GBK"/>
          <w:b w:val="0"/>
          <w:bCs/>
          <w:sz w:val="32"/>
          <w:szCs w:val="32"/>
        </w:rPr>
      </w:pPr>
      <w:r>
        <w:rPr>
          <w:rFonts w:hint="eastAsia" w:ascii="方正仿宋_GBK" w:eastAsia="方正仿宋_GBK"/>
          <w:b w:val="0"/>
          <w:bCs/>
          <w:sz w:val="32"/>
          <w:szCs w:val="32"/>
        </w:rPr>
        <w:t>【事业收入】指事业单位开展专业业务活动及辅助活动所取得的收入。</w:t>
      </w:r>
    </w:p>
    <w:p>
      <w:pPr>
        <w:widowControl w:val="0"/>
        <w:wordWrap/>
        <w:adjustRightInd/>
        <w:snapToGrid/>
        <w:ind w:left="0" w:leftChars="0" w:right="0" w:firstLine="640" w:firstLineChars="200"/>
        <w:jc w:val="both"/>
        <w:textAlignment w:val="auto"/>
        <w:outlineLvl w:val="9"/>
        <w:rPr>
          <w:rFonts w:hint="eastAsia" w:ascii="方正仿宋_GBK" w:eastAsia="方正仿宋_GBK"/>
          <w:b w:val="0"/>
          <w:bCs/>
          <w:sz w:val="32"/>
          <w:szCs w:val="32"/>
        </w:rPr>
      </w:pPr>
      <w:r>
        <w:rPr>
          <w:rFonts w:hint="eastAsia" w:ascii="方正仿宋_GBK" w:eastAsia="方正仿宋_GBK"/>
          <w:b w:val="0"/>
          <w:bCs/>
          <w:sz w:val="32"/>
          <w:szCs w:val="32"/>
        </w:rPr>
        <w:t>【上年结转】指以前年度尚未完成、结转到本年仍按原规定用途继续使用的资金。</w:t>
      </w:r>
    </w:p>
    <w:p>
      <w:pPr>
        <w:widowControl w:val="0"/>
        <w:wordWrap/>
        <w:adjustRightInd/>
        <w:snapToGrid/>
        <w:ind w:left="0" w:leftChars="0" w:right="0" w:firstLine="640" w:firstLineChars="200"/>
        <w:jc w:val="both"/>
        <w:textAlignment w:val="auto"/>
        <w:outlineLvl w:val="9"/>
        <w:rPr>
          <w:rFonts w:hint="eastAsia" w:ascii="方正仿宋_GBK" w:eastAsia="方正仿宋_GBK"/>
          <w:b w:val="0"/>
          <w:bCs/>
          <w:sz w:val="32"/>
          <w:szCs w:val="32"/>
        </w:rPr>
      </w:pPr>
      <w:r>
        <w:rPr>
          <w:rFonts w:hint="eastAsia" w:ascii="方正仿宋_GBK" w:eastAsia="方正仿宋_GBK"/>
          <w:b w:val="0"/>
          <w:bCs/>
          <w:sz w:val="32"/>
          <w:szCs w:val="32"/>
        </w:rPr>
        <w:t>【基本支出】指为保障机构正常运转、完成日常工作任务而发生的人员经费和日常公用经费。</w:t>
      </w:r>
    </w:p>
    <w:p>
      <w:pPr>
        <w:widowControl w:val="0"/>
        <w:wordWrap/>
        <w:adjustRightInd/>
        <w:snapToGrid/>
        <w:ind w:left="0" w:leftChars="0" w:right="0" w:firstLine="640" w:firstLineChars="200"/>
        <w:jc w:val="both"/>
        <w:textAlignment w:val="auto"/>
        <w:outlineLvl w:val="9"/>
        <w:rPr>
          <w:rFonts w:hint="eastAsia" w:ascii="方正仿宋_GBK" w:eastAsia="方正仿宋_GBK"/>
          <w:b w:val="0"/>
          <w:bCs/>
          <w:sz w:val="32"/>
          <w:szCs w:val="32"/>
        </w:rPr>
      </w:pPr>
      <w:r>
        <w:rPr>
          <w:rFonts w:hint="eastAsia" w:ascii="方正仿宋_GBK" w:eastAsia="方正仿宋_GBK"/>
          <w:b w:val="0"/>
          <w:bCs/>
          <w:sz w:val="32"/>
          <w:szCs w:val="32"/>
        </w:rPr>
        <w:t>【项目支出】指在基本支出之外为完成特定行政任务和事业发展目标所发生的支出。</w:t>
      </w:r>
    </w:p>
    <w:p>
      <w:pPr>
        <w:widowControl w:val="0"/>
        <w:wordWrap/>
        <w:adjustRightInd/>
        <w:snapToGrid/>
        <w:ind w:left="0" w:leftChars="0" w:right="0" w:firstLine="640" w:firstLineChars="200"/>
        <w:jc w:val="both"/>
        <w:textAlignment w:val="auto"/>
        <w:outlineLvl w:val="9"/>
        <w:rPr>
          <w:rFonts w:hint="eastAsia" w:ascii="方正仿宋_GBK" w:eastAsia="方正仿宋_GBK"/>
          <w:b w:val="0"/>
          <w:bCs/>
          <w:sz w:val="32"/>
          <w:szCs w:val="32"/>
        </w:rPr>
      </w:pPr>
      <w:r>
        <w:rPr>
          <w:rFonts w:hint="eastAsia" w:ascii="方正仿宋_GBK" w:eastAsia="方正仿宋_GBK"/>
          <w:b w:val="0"/>
          <w:bCs/>
          <w:sz w:val="32"/>
          <w:szCs w:val="32"/>
        </w:rPr>
        <w:t>【机关运行经费】是指各部门的公用经费，包括办公及印刷费、邮电费、差旅费、会议费、福利费、日常维修费、专项材料及一般设备购置费、办公用房水电费、公务用车运行维护费以及其他用费。</w:t>
      </w:r>
    </w:p>
    <w:p>
      <w:pPr>
        <w:widowControl w:val="0"/>
        <w:wordWrap/>
        <w:adjustRightInd/>
        <w:snapToGrid/>
        <w:ind w:left="0" w:leftChars="0" w:right="0" w:firstLine="640" w:firstLineChars="200"/>
        <w:jc w:val="both"/>
        <w:textAlignment w:val="auto"/>
        <w:outlineLvl w:val="9"/>
        <w:rPr>
          <w:rFonts w:hint="eastAsia" w:ascii="方正仿宋_GBK" w:eastAsia="方正仿宋_GBK"/>
          <w:b w:val="0"/>
          <w:bCs/>
          <w:sz w:val="32"/>
          <w:szCs w:val="32"/>
        </w:rPr>
      </w:pPr>
      <w:r>
        <w:rPr>
          <w:rFonts w:hint="eastAsia" w:ascii="方正仿宋_GBK" w:eastAsia="方正仿宋_GBK"/>
          <w:b w:val="0"/>
          <w:bCs/>
          <w:sz w:val="32"/>
          <w:szCs w:val="32"/>
        </w:rPr>
        <w:t>【全口径预算管理】是财政预算管理的一种模式，目标是将所有政府收支纳入预算，进行高效、统一管理。2015年正式颁布新修订的《预算法》第五条规定：预算包括一般公共预算、政府性基金预算、国有资本经营预算、社会保险基金预算。至此，把所有预算按上述四类全部分类管理，为政府高效运行奠定基础。</w:t>
      </w:r>
    </w:p>
    <w:p>
      <w:pPr>
        <w:widowControl w:val="0"/>
        <w:wordWrap/>
        <w:adjustRightInd/>
        <w:snapToGrid/>
        <w:ind w:left="0" w:leftChars="0" w:right="0" w:firstLine="640" w:firstLineChars="200"/>
        <w:jc w:val="both"/>
        <w:textAlignment w:val="auto"/>
        <w:outlineLvl w:val="9"/>
        <w:rPr>
          <w:rFonts w:hint="eastAsia" w:ascii="方正仿宋_GBK" w:eastAsia="方正仿宋_GBK"/>
          <w:b w:val="0"/>
          <w:bCs/>
          <w:sz w:val="32"/>
          <w:szCs w:val="32"/>
        </w:rPr>
      </w:pPr>
      <w:r>
        <w:rPr>
          <w:rFonts w:hint="eastAsia" w:ascii="方正仿宋_GBK" w:eastAsia="方正仿宋_GBK"/>
          <w:b w:val="0"/>
          <w:bCs/>
          <w:sz w:val="32"/>
          <w:szCs w:val="32"/>
        </w:rPr>
        <w:t>【预算绩效管理】  是以“预算”为对象开展的绩效管理，也就是将绩效管理理念和绩效管理方法贯穿于预算编制、执行、监督的全过程，并实现与预算管理有机融合的一种预算管理模式。预算绩效管理是政府绩效管理的重要组成部分，强化政府预算为民服务的理念，强调预算支出的责任和效率，要求在预算编制、执行、监督的全过程中更加关注预算资金的产出和结果，要求政府部门不断改进服务水平和质量，花尽量少的资金、办尽量多的实事，向社会公众提供更多、更好的公共产品和公共服务，使政府行为更加务实、高效。预算绩效管理的表现形式是四个环节紧密相连，即绩效目标管理、绩效跟踪监控、绩效评价实施、评价结果运用的有机统一，一环扣一环，形成封闭运行的预算管理闭环。</w:t>
      </w:r>
    </w:p>
    <w:p>
      <w:pPr>
        <w:widowControl w:val="0"/>
        <w:wordWrap/>
        <w:adjustRightInd/>
        <w:snapToGrid/>
        <w:ind w:left="0" w:leftChars="0" w:right="0" w:firstLine="640" w:firstLineChars="200"/>
        <w:jc w:val="both"/>
        <w:textAlignment w:val="auto"/>
        <w:outlineLvl w:val="9"/>
        <w:rPr>
          <w:rFonts w:hint="eastAsia" w:ascii="方正仿宋_GBK" w:eastAsia="方正仿宋_GBK"/>
          <w:b w:val="0"/>
          <w:bCs/>
          <w:sz w:val="32"/>
          <w:szCs w:val="32"/>
        </w:rPr>
      </w:pPr>
      <w:r>
        <w:rPr>
          <w:rFonts w:hint="eastAsia" w:ascii="方正仿宋_GBK" w:eastAsia="方正仿宋_GBK"/>
          <w:b w:val="0"/>
          <w:bCs/>
          <w:sz w:val="32"/>
          <w:szCs w:val="32"/>
        </w:rPr>
        <w:t>【民生支出】是指各级财政部门依照职能，用于建立覆盖城乡居民的社保、就业、教育、医疗等涉及群众利益方面支出。主要包括：财政用于与人民群众生活直接相关的教育、医疗卫生与计划生育、社会保障与就业、住房保障、粮油储备、科技文化体育等方面支出；用在与民生密切相关的农业林业水利、公共交通运输、节能环保、城乡社区事务等方面支出；剔除并未直接投入民生的支出，即教育、农林水、社会保障和就业、文化体育与传媒、医疗卫生等大类支出中的“管理事务”款和“行政运行”项。</w:t>
      </w:r>
    </w:p>
    <w:p>
      <w:pPr>
        <w:widowControl w:val="0"/>
        <w:wordWrap/>
        <w:adjustRightInd/>
        <w:snapToGrid/>
        <w:ind w:left="0" w:leftChars="0" w:right="0" w:firstLine="640" w:firstLineChars="200"/>
        <w:jc w:val="both"/>
        <w:textAlignment w:val="auto"/>
        <w:outlineLvl w:val="9"/>
        <w:rPr>
          <w:rFonts w:hint="eastAsia" w:ascii="方正仿宋_GBK" w:eastAsia="方正仿宋_GBK"/>
          <w:b w:val="0"/>
          <w:bCs/>
          <w:sz w:val="32"/>
          <w:szCs w:val="32"/>
        </w:rPr>
      </w:pPr>
      <w:r>
        <w:rPr>
          <w:rFonts w:hint="eastAsia" w:ascii="方正仿宋_GBK" w:eastAsia="方正仿宋_GBK"/>
          <w:b w:val="0"/>
          <w:bCs/>
          <w:sz w:val="32"/>
          <w:szCs w:val="32"/>
        </w:rPr>
        <w:t>【部门预算】是反映政府部门收支活动的预算。是政府部门依据国家有关政策及其行使职能的需要，由基层预算单位编制，逐步上报、审核、汇总，经财政部门审核，经政府同意后提交人代会审议通过的、全面反映部门所有收入和支出的预算。通俗地讲，就是“一个部门一本账”。</w:t>
      </w:r>
    </w:p>
    <w:p>
      <w:pPr>
        <w:widowControl w:val="0"/>
        <w:wordWrap/>
        <w:adjustRightInd/>
        <w:snapToGrid/>
        <w:ind w:left="0" w:leftChars="0" w:right="0" w:firstLine="640" w:firstLineChars="200"/>
        <w:jc w:val="both"/>
        <w:textAlignment w:val="auto"/>
        <w:outlineLvl w:val="9"/>
        <w:rPr>
          <w:rFonts w:hint="eastAsia" w:ascii="方正仿宋_GBK" w:eastAsia="方正仿宋_GBK"/>
          <w:b w:val="0"/>
          <w:bCs/>
          <w:sz w:val="32"/>
          <w:szCs w:val="32"/>
        </w:rPr>
      </w:pPr>
      <w:r>
        <w:rPr>
          <w:rFonts w:hint="eastAsia" w:ascii="方正仿宋_GBK" w:eastAsia="方正仿宋_GBK"/>
          <w:b w:val="0"/>
          <w:bCs/>
          <w:sz w:val="32"/>
          <w:szCs w:val="32"/>
        </w:rPr>
        <w:t>【财政存量资金】是指收入已经发生、尚未安排预算，或者预算已经安排、尚未形成实际支出的财政资金。具体包括：一是收入已经发生、尚未安排预算的资金，如每年的一般公共预算和政府性基金预算中的超收收入，年终调整列入预算稳定调节基金或预算周转金。二是预算已经安排、尚未形成实际支出且尚未列支的资金。三是预算已经安排、尚未形成实际支出且已经列支的资金。不包括当年季节性收支差额形成的资金。</w:t>
      </w:r>
    </w:p>
    <w:p>
      <w:pPr>
        <w:widowControl w:val="0"/>
        <w:wordWrap/>
        <w:adjustRightInd/>
        <w:snapToGrid/>
        <w:ind w:left="0" w:leftChars="0" w:right="0" w:firstLine="640" w:firstLineChars="200"/>
        <w:jc w:val="both"/>
        <w:textAlignment w:val="auto"/>
        <w:outlineLvl w:val="9"/>
        <w:rPr>
          <w:rFonts w:hint="eastAsia" w:ascii="方正仿宋_GBK" w:eastAsia="方正仿宋_GBK"/>
          <w:b w:val="0"/>
          <w:bCs/>
          <w:sz w:val="32"/>
          <w:szCs w:val="32"/>
        </w:rPr>
      </w:pPr>
      <w:r>
        <w:rPr>
          <w:rFonts w:hint="eastAsia" w:ascii="方正仿宋_GBK" w:eastAsia="方正仿宋_GBK"/>
          <w:b w:val="0"/>
          <w:bCs/>
          <w:sz w:val="32"/>
          <w:szCs w:val="32"/>
        </w:rPr>
        <w:t>【“三保”支出】中央和省为巩固县级基本财力保障成果，增强基层政府执政能力，推进基本公共服务均等化，促进全面建成小康社会，以实现县乡政府“保工资、保运转、保基本民生”为目标，统一制定了县级基本财力保障机制的国家保障范围和标准。</w:t>
      </w:r>
    </w:p>
    <w:p>
      <w:pPr>
        <w:widowControl w:val="0"/>
        <w:wordWrap/>
        <w:adjustRightInd/>
        <w:snapToGrid/>
        <w:ind w:left="0" w:leftChars="0" w:right="0" w:firstLine="640" w:firstLineChars="200"/>
        <w:jc w:val="both"/>
        <w:textAlignment w:val="auto"/>
        <w:outlineLvl w:val="9"/>
        <w:rPr>
          <w:rFonts w:hint="eastAsia" w:ascii="方正仿宋_GBK" w:eastAsia="方正仿宋_GBK"/>
          <w:b w:val="0"/>
          <w:bCs/>
          <w:sz w:val="32"/>
          <w:szCs w:val="32"/>
        </w:rPr>
      </w:pPr>
      <w:r>
        <w:rPr>
          <w:rFonts w:hint="eastAsia" w:ascii="方正仿宋_GBK" w:eastAsia="方正仿宋_GBK"/>
          <w:b w:val="0"/>
          <w:bCs/>
          <w:sz w:val="32"/>
          <w:szCs w:val="32"/>
        </w:rPr>
        <w:t>县级基本财力的保障范围主要包括人员经费、公用经费、民生支出以及其他必要支出，其中，人员经费包括国家和省统一出台的基本工资、奖金、津贴补贴，离退休人员离退休费，工资性附加支出，地方津补贴等项目。各地自定政策或参照省级确定的政策及提高标准部分不纳入；公用经费包括办公费等商品和服务支出，办公设备购置等其他资本性支出等；基本民生支出主要包括中央和省统一制定政策，涉及农业、教育、文化、社会保障、医疗卫生、科学技术、计划生育、环境保护、保障性住房和村级组织运转经费等直接针对公民或政策权益人应保障的项目支出。各级政府应按照“先保工资、保运转、保基本民生，再保其他方面支出”的顺序安排预算，足额保障基本支出责任。</w:t>
      </w:r>
    </w:p>
    <w:p>
      <w:pPr>
        <w:widowControl w:val="0"/>
        <w:wordWrap/>
        <w:adjustRightInd/>
        <w:snapToGrid/>
        <w:ind w:left="0" w:leftChars="0" w:right="0" w:firstLine="640" w:firstLineChars="200"/>
        <w:jc w:val="both"/>
        <w:textAlignment w:val="auto"/>
        <w:outlineLvl w:val="9"/>
        <w:rPr>
          <w:rFonts w:hint="eastAsia" w:ascii="方正仿宋_GBK" w:eastAsia="方正仿宋_GBK"/>
          <w:b w:val="0"/>
          <w:bCs/>
          <w:sz w:val="32"/>
          <w:szCs w:val="32"/>
        </w:rPr>
      </w:pPr>
      <w:r>
        <w:rPr>
          <w:rFonts w:hint="eastAsia" w:ascii="方正仿宋_GBK" w:eastAsia="方正仿宋_GBK"/>
          <w:b w:val="0"/>
          <w:bCs/>
          <w:sz w:val="32"/>
          <w:szCs w:val="32"/>
        </w:rPr>
        <w:t>【“三公”经费】是指政府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费及按规定保留的公务用车燃料费、维修费、过路过桥费、保险费、安全奖励费用等支出，公务用车指用于履行公务的机动车辆，包括一般公务用车和执法执勤用车。公务接待费，反映单位按规定开支的各类公务接待（含外宾接待）支出。</w:t>
      </w:r>
    </w:p>
    <w:p>
      <w:pPr>
        <w:widowControl w:val="0"/>
        <w:wordWrap/>
        <w:adjustRightInd/>
        <w:snapToGrid/>
        <w:ind w:left="0" w:leftChars="0" w:right="0" w:firstLine="640" w:firstLineChars="200"/>
        <w:jc w:val="both"/>
        <w:textAlignment w:val="auto"/>
        <w:outlineLvl w:val="9"/>
        <w:rPr>
          <w:rFonts w:hint="eastAsia" w:ascii="方正仿宋_GBK" w:eastAsia="方正仿宋_GBK"/>
          <w:b w:val="0"/>
          <w:bCs/>
          <w:sz w:val="32"/>
          <w:szCs w:val="32"/>
        </w:rPr>
      </w:pPr>
      <w:r>
        <w:rPr>
          <w:rFonts w:hint="eastAsia" w:ascii="方正仿宋_GBK" w:eastAsia="方正仿宋_GBK"/>
          <w:b w:val="0"/>
          <w:bCs/>
          <w:sz w:val="32"/>
          <w:szCs w:val="32"/>
        </w:rPr>
        <w:t>【支出经济分类科目改革】2016年10月，财政部印发了《支出经济分类科目改革试行方案》，明确从2018年起将在试行改革的基础上正式全面实施支出经济分类科目改革。改革试行方案提出通过分设两套经济分类（政府预算经济分类和部门预算经济分类），清晰反映政府对行政（参公）单位、事业单位、企业、个人补助规模和政府资本性支出规模，加强对政府资产、债务、涉企资金的管理。</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b/>
          <w:sz w:val="32"/>
          <w:szCs w:val="32"/>
        </w:rPr>
        <w:t>（</w:t>
      </w:r>
      <w:r>
        <w:rPr>
          <w:rFonts w:hint="eastAsia" w:ascii="方正仿宋_GBK" w:eastAsia="方正仿宋_GBK"/>
          <w:b/>
          <w:sz w:val="32"/>
          <w:szCs w:val="32"/>
          <w:lang w:eastAsia="zh-CN"/>
        </w:rPr>
        <w:t>二</w:t>
      </w:r>
      <w:r>
        <w:rPr>
          <w:rFonts w:hint="eastAsia" w:ascii="方正仿宋_GBK" w:eastAsia="方正仿宋_GBK"/>
          <w:b/>
          <w:sz w:val="32"/>
          <w:szCs w:val="32"/>
        </w:rPr>
        <w:t>）机关运行经费支出情况</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勐海县茶叶技术服务中心2018年机关运行经费是6万元，比上年无变化。主要原因是：人员无变动。部门机关运行经费主要用于维护机构运行发生的办公费，水电费，电话费，会议费、培训费、差旅费、专用线路租用费、工会经费、公务接待费、公务用车运行维护费、其他交通费用等工作经费支出。</w:t>
      </w:r>
    </w:p>
    <w:p>
      <w:pPr>
        <w:widowControl w:val="0"/>
        <w:wordWrap/>
        <w:adjustRightInd/>
        <w:snapToGrid/>
        <w:ind w:left="0" w:leftChars="0" w:right="0" w:firstLine="640" w:firstLineChars="200"/>
        <w:jc w:val="both"/>
        <w:textAlignment w:val="auto"/>
        <w:outlineLvl w:val="9"/>
        <w:rPr>
          <w:rFonts w:ascii="方正仿宋_GBK" w:eastAsia="方正仿宋_GBK"/>
          <w:b/>
          <w:sz w:val="32"/>
          <w:szCs w:val="32"/>
        </w:rPr>
      </w:pPr>
      <w:r>
        <w:rPr>
          <w:rFonts w:hint="eastAsia" w:ascii="方正仿宋_GBK" w:eastAsia="方正仿宋_GBK"/>
          <w:b/>
          <w:sz w:val="32"/>
          <w:szCs w:val="32"/>
        </w:rPr>
        <w:t>（</w:t>
      </w:r>
      <w:r>
        <w:rPr>
          <w:rFonts w:hint="eastAsia" w:ascii="方正仿宋_GBK" w:eastAsia="方正仿宋_GBK"/>
          <w:b/>
          <w:sz w:val="32"/>
          <w:szCs w:val="32"/>
          <w:lang w:eastAsia="zh-CN"/>
        </w:rPr>
        <w:t>三</w:t>
      </w:r>
      <w:r>
        <w:rPr>
          <w:rFonts w:hint="eastAsia" w:ascii="方正仿宋_GBK" w:eastAsia="方正仿宋_GBK"/>
          <w:b/>
          <w:sz w:val="32"/>
          <w:szCs w:val="32"/>
        </w:rPr>
        <w:t>）国有资产占有使用情况</w:t>
      </w:r>
    </w:p>
    <w:p>
      <w:pPr>
        <w:widowControl w:val="0"/>
        <w:wordWrap/>
        <w:adjustRightInd/>
        <w:snapToGrid/>
        <w:ind w:left="0" w:leftChars="0" w:right="0" w:firstLine="640" w:firstLineChars="200"/>
        <w:jc w:val="both"/>
        <w:textAlignment w:val="auto"/>
        <w:outlineLvl w:val="9"/>
        <w:rPr>
          <w:rFonts w:ascii="方正仿宋_GBK" w:eastAsia="方正仿宋_GBK"/>
          <w:sz w:val="32"/>
          <w:szCs w:val="32"/>
        </w:rPr>
      </w:pPr>
      <w:r>
        <w:rPr>
          <w:rFonts w:hint="eastAsia" w:ascii="方正仿宋_GBK" w:eastAsia="方正仿宋_GBK"/>
          <w:sz w:val="32"/>
          <w:szCs w:val="32"/>
        </w:rPr>
        <w:t>鉴于截至2017年12月31日的国有资产占有使用情况需在完成2017年决算编制后才能统计汇总相关数据，因此，将在公开2017年度部门决算时一并公开部门截至2017年12月31日的国有资产占有使用情况。</w:t>
      </w:r>
    </w:p>
    <w:p>
      <w:pPr>
        <w:widowControl w:val="0"/>
        <w:wordWrap/>
        <w:adjustRightInd/>
        <w:snapToGrid/>
        <w:ind w:left="0" w:leftChars="0" w:right="0" w:firstLine="640" w:firstLineChars="200"/>
        <w:jc w:val="both"/>
        <w:textAlignment w:val="auto"/>
        <w:outlineLvl w:val="9"/>
        <w:rPr>
          <w:rFonts w:ascii="方正仿宋_GBK" w:eastAsia="方正仿宋_GBK"/>
          <w:b/>
          <w:sz w:val="32"/>
          <w:szCs w:val="32"/>
        </w:rPr>
      </w:pPr>
      <w:r>
        <w:rPr>
          <w:rFonts w:hint="eastAsia" w:ascii="方正仿宋_GBK" w:eastAsia="方正仿宋_GBK"/>
          <w:b/>
          <w:sz w:val="32"/>
          <w:szCs w:val="32"/>
        </w:rPr>
        <w:t>（</w:t>
      </w:r>
      <w:r>
        <w:rPr>
          <w:rFonts w:hint="eastAsia" w:ascii="方正仿宋_GBK" w:eastAsia="方正仿宋_GBK"/>
          <w:b/>
          <w:sz w:val="32"/>
          <w:szCs w:val="32"/>
          <w:lang w:eastAsia="zh-CN"/>
        </w:rPr>
        <w:t>四</w:t>
      </w:r>
      <w:r>
        <w:rPr>
          <w:rFonts w:hint="eastAsia" w:ascii="方正仿宋_GBK" w:eastAsia="方正仿宋_GBK"/>
          <w:b/>
          <w:sz w:val="32"/>
          <w:szCs w:val="32"/>
        </w:rPr>
        <w:t xml:space="preserve">）预算绩效情况 </w:t>
      </w:r>
    </w:p>
    <w:p>
      <w:pPr>
        <w:widowControl w:val="0"/>
        <w:wordWrap/>
        <w:adjustRightInd/>
        <w:snapToGrid/>
        <w:ind w:left="0" w:leftChars="0" w:right="0" w:firstLine="640" w:firstLineChars="200"/>
        <w:jc w:val="both"/>
        <w:textAlignment w:val="auto"/>
        <w:outlineLvl w:val="9"/>
        <w:rPr>
          <w:rFonts w:hint="eastAsia" w:ascii="方正仿宋_GBK" w:eastAsia="方正仿宋_GBK"/>
          <w:sz w:val="32"/>
          <w:szCs w:val="32"/>
        </w:rPr>
      </w:pPr>
      <w:r>
        <w:rPr>
          <w:rFonts w:hint="eastAsia" w:ascii="方正仿宋_GBK" w:eastAsia="方正仿宋_GBK"/>
          <w:sz w:val="32"/>
          <w:szCs w:val="32"/>
          <w:lang w:eastAsia="zh-CN"/>
        </w:rPr>
        <w:t>我单位</w:t>
      </w:r>
      <w:r>
        <w:rPr>
          <w:rFonts w:hint="eastAsia" w:ascii="方正仿宋_GBK" w:eastAsia="方正仿宋_GBK"/>
          <w:sz w:val="32"/>
          <w:szCs w:val="32"/>
        </w:rPr>
        <w:t>2017年</w:t>
      </w:r>
      <w:r>
        <w:rPr>
          <w:rFonts w:hint="eastAsia" w:ascii="方正仿宋_GBK" w:eastAsia="方正仿宋_GBK"/>
          <w:sz w:val="32"/>
          <w:szCs w:val="32"/>
          <w:lang w:eastAsia="zh-CN"/>
        </w:rPr>
        <w:t>、</w:t>
      </w:r>
      <w:r>
        <w:rPr>
          <w:rFonts w:hint="eastAsia" w:ascii="方正仿宋_GBK" w:eastAsia="方正仿宋_GBK"/>
          <w:sz w:val="32"/>
          <w:szCs w:val="32"/>
        </w:rPr>
        <w:t>2018年</w:t>
      </w:r>
      <w:r>
        <w:rPr>
          <w:rFonts w:hint="eastAsia" w:ascii="方正仿宋_GBK" w:eastAsia="方正仿宋_GBK"/>
          <w:sz w:val="32"/>
          <w:szCs w:val="32"/>
          <w:lang w:eastAsia="zh-CN"/>
        </w:rPr>
        <w:t>无</w:t>
      </w:r>
      <w:r>
        <w:rPr>
          <w:rFonts w:hint="eastAsia" w:ascii="方正仿宋_GBK" w:eastAsia="方正仿宋_GBK"/>
          <w:sz w:val="32"/>
          <w:szCs w:val="32"/>
        </w:rPr>
        <w:t>实行绩效目标管理的项目。</w:t>
      </w:r>
    </w:p>
    <w:p>
      <w:pPr>
        <w:widowControl w:val="0"/>
        <w:numPr>
          <w:ilvl w:val="0"/>
          <w:numId w:val="3"/>
        </w:numPr>
        <w:wordWrap/>
        <w:adjustRightInd/>
        <w:snapToGrid/>
        <w:ind w:left="0" w:leftChars="0" w:right="0" w:firstLine="640" w:firstLineChars="200"/>
        <w:jc w:val="both"/>
        <w:textAlignment w:val="auto"/>
        <w:outlineLvl w:val="9"/>
        <w:rPr>
          <w:rFonts w:hint="eastAsia" w:ascii="方正仿宋_GBK" w:eastAsia="方正仿宋_GBK"/>
          <w:b/>
          <w:bCs/>
          <w:sz w:val="32"/>
          <w:szCs w:val="32"/>
          <w:lang w:eastAsia="zh-CN"/>
        </w:rPr>
      </w:pPr>
      <w:r>
        <w:rPr>
          <w:rFonts w:hint="eastAsia" w:ascii="方正仿宋_GBK" w:eastAsia="方正仿宋_GBK"/>
          <w:b/>
          <w:bCs/>
          <w:sz w:val="32"/>
          <w:szCs w:val="32"/>
          <w:lang w:eastAsia="zh-CN"/>
        </w:rPr>
        <w:t>三公经费情况</w:t>
      </w:r>
    </w:p>
    <w:p>
      <w:pPr>
        <w:widowControl w:val="0"/>
        <w:numPr>
          <w:numId w:val="0"/>
        </w:numPr>
        <w:wordWrap/>
        <w:adjustRightInd/>
        <w:snapToGrid/>
        <w:ind w:left="0" w:leftChars="0" w:right="0" w:firstLine="640" w:firstLineChars="200"/>
        <w:jc w:val="both"/>
        <w:textAlignment w:val="auto"/>
        <w:outlineLvl w:val="9"/>
        <w:rPr>
          <w:rFonts w:hint="eastAsia" w:ascii="方正仿宋_GBK" w:eastAsia="方正仿宋_GBK"/>
          <w:sz w:val="32"/>
          <w:szCs w:val="32"/>
          <w:lang w:eastAsia="zh-CN"/>
        </w:rPr>
      </w:pPr>
      <w:r>
        <w:rPr>
          <w:rFonts w:hint="eastAsia" w:ascii="方正仿宋_GBK" w:eastAsia="方正仿宋_GBK"/>
          <w:sz w:val="32"/>
          <w:szCs w:val="32"/>
          <w:lang w:eastAsia="zh-CN"/>
        </w:rPr>
        <w:t>勐海县茶叶技术服务中心2018年“三公”经费财政拨款预算安排2.6万元，其中，安排因公出国（境）费用0万元，公务用车购置及运行费1.5万元，公务接待费1.1万元。</w:t>
      </w:r>
    </w:p>
    <w:p>
      <w:pPr>
        <w:widowControl w:val="0"/>
        <w:numPr>
          <w:numId w:val="0"/>
        </w:numPr>
        <w:wordWrap/>
        <w:adjustRightInd/>
        <w:snapToGrid/>
        <w:ind w:left="0" w:leftChars="0" w:right="0" w:firstLine="640" w:firstLineChars="200"/>
        <w:jc w:val="both"/>
        <w:textAlignment w:val="auto"/>
        <w:outlineLvl w:val="9"/>
        <w:rPr>
          <w:rFonts w:hint="eastAsia" w:ascii="方正仿宋_GBK" w:eastAsia="方正仿宋_GBK"/>
          <w:sz w:val="32"/>
          <w:szCs w:val="32"/>
          <w:lang w:eastAsia="zh-CN"/>
        </w:rPr>
      </w:pPr>
      <w:r>
        <w:rPr>
          <w:rFonts w:hint="eastAsia" w:ascii="方正仿宋_GBK" w:eastAsia="方正仿宋_GBK"/>
          <w:sz w:val="32"/>
          <w:szCs w:val="32"/>
          <w:lang w:eastAsia="zh-CN"/>
        </w:rPr>
        <w:t>具体情况如下：</w:t>
      </w:r>
    </w:p>
    <w:p>
      <w:pPr>
        <w:widowControl w:val="0"/>
        <w:numPr>
          <w:numId w:val="0"/>
        </w:numPr>
        <w:wordWrap/>
        <w:adjustRightInd/>
        <w:snapToGrid/>
        <w:ind w:left="0" w:leftChars="0" w:right="0" w:firstLine="640" w:firstLineChars="200"/>
        <w:jc w:val="both"/>
        <w:textAlignment w:val="auto"/>
        <w:outlineLvl w:val="9"/>
        <w:rPr>
          <w:rFonts w:hint="eastAsia" w:ascii="方正仿宋_GBK" w:eastAsia="方正仿宋_GBK"/>
          <w:b/>
          <w:bCs/>
          <w:sz w:val="32"/>
          <w:szCs w:val="32"/>
          <w:lang w:eastAsia="zh-CN"/>
        </w:rPr>
      </w:pPr>
      <w:r>
        <w:rPr>
          <w:rFonts w:hint="eastAsia" w:ascii="方正仿宋_GBK" w:eastAsia="方正仿宋_GBK"/>
          <w:b/>
          <w:bCs/>
          <w:sz w:val="32"/>
          <w:szCs w:val="32"/>
          <w:lang w:val="en-US" w:eastAsia="zh-CN"/>
        </w:rPr>
        <w:t>1</w:t>
      </w:r>
      <w:r>
        <w:rPr>
          <w:rFonts w:hint="eastAsia" w:ascii="方正仿宋_GBK" w:eastAsia="方正仿宋_GBK"/>
          <w:b/>
          <w:bCs/>
          <w:sz w:val="32"/>
          <w:szCs w:val="32"/>
          <w:lang w:eastAsia="zh-CN"/>
        </w:rPr>
        <w:t>、因公出国（境）费用</w:t>
      </w:r>
    </w:p>
    <w:p>
      <w:pPr>
        <w:widowControl w:val="0"/>
        <w:numPr>
          <w:numId w:val="0"/>
        </w:numPr>
        <w:wordWrap/>
        <w:adjustRightInd/>
        <w:snapToGrid/>
        <w:ind w:left="0" w:leftChars="0" w:right="0" w:firstLine="640" w:firstLineChars="200"/>
        <w:jc w:val="both"/>
        <w:textAlignment w:val="auto"/>
        <w:outlineLvl w:val="9"/>
        <w:rPr>
          <w:rFonts w:hint="eastAsia" w:ascii="方正仿宋_GBK" w:eastAsia="方正仿宋_GBK"/>
          <w:sz w:val="32"/>
          <w:szCs w:val="32"/>
          <w:lang w:eastAsia="zh-CN"/>
        </w:rPr>
      </w:pPr>
      <w:r>
        <w:rPr>
          <w:rFonts w:hint="eastAsia" w:ascii="方正仿宋_GBK" w:eastAsia="方正仿宋_GBK"/>
          <w:sz w:val="32"/>
          <w:szCs w:val="32"/>
          <w:lang w:eastAsia="zh-CN"/>
        </w:rPr>
        <w:t>2018年勐海县茶叶技术服务中心根据年初预算，安排出国（境）费预算0万元，与去年持平，持平原因为本单位无因公出国（境）安排。</w:t>
      </w:r>
    </w:p>
    <w:p>
      <w:pPr>
        <w:widowControl w:val="0"/>
        <w:numPr>
          <w:numId w:val="0"/>
        </w:numPr>
        <w:wordWrap/>
        <w:adjustRightInd/>
        <w:snapToGrid/>
        <w:ind w:left="0" w:leftChars="0" w:right="0" w:firstLine="640" w:firstLineChars="200"/>
        <w:jc w:val="both"/>
        <w:textAlignment w:val="auto"/>
        <w:outlineLvl w:val="9"/>
        <w:rPr>
          <w:rFonts w:hint="eastAsia" w:ascii="方正仿宋_GBK" w:eastAsia="方正仿宋_GBK"/>
          <w:b/>
          <w:bCs/>
          <w:sz w:val="32"/>
          <w:szCs w:val="32"/>
          <w:lang w:eastAsia="zh-CN"/>
        </w:rPr>
      </w:pPr>
      <w:r>
        <w:rPr>
          <w:rFonts w:hint="eastAsia" w:ascii="方正仿宋_GBK" w:eastAsia="方正仿宋_GBK"/>
          <w:b/>
          <w:bCs/>
          <w:sz w:val="32"/>
          <w:szCs w:val="32"/>
          <w:lang w:eastAsia="zh-CN"/>
        </w:rPr>
        <w:t xml:space="preserve"> </w:t>
      </w:r>
      <w:r>
        <w:rPr>
          <w:rFonts w:hint="eastAsia" w:ascii="方正仿宋_GBK" w:eastAsia="方正仿宋_GBK"/>
          <w:b/>
          <w:bCs/>
          <w:sz w:val="32"/>
          <w:szCs w:val="32"/>
          <w:lang w:val="en-US" w:eastAsia="zh-CN"/>
        </w:rPr>
        <w:t>2</w:t>
      </w:r>
      <w:r>
        <w:rPr>
          <w:rFonts w:hint="eastAsia" w:ascii="方正仿宋_GBK" w:eastAsia="方正仿宋_GBK"/>
          <w:b/>
          <w:bCs/>
          <w:sz w:val="32"/>
          <w:szCs w:val="32"/>
          <w:lang w:eastAsia="zh-CN"/>
        </w:rPr>
        <w:t>、公务用车购置及运行费</w:t>
      </w:r>
    </w:p>
    <w:p>
      <w:pPr>
        <w:widowControl w:val="0"/>
        <w:numPr>
          <w:numId w:val="0"/>
        </w:numPr>
        <w:wordWrap/>
        <w:adjustRightInd/>
        <w:snapToGrid/>
        <w:ind w:left="0" w:leftChars="0" w:right="0" w:firstLine="640" w:firstLineChars="200"/>
        <w:jc w:val="both"/>
        <w:textAlignment w:val="auto"/>
        <w:outlineLvl w:val="9"/>
        <w:rPr>
          <w:rFonts w:hint="eastAsia" w:ascii="方正仿宋_GBK" w:eastAsia="方正仿宋_GBK"/>
          <w:sz w:val="32"/>
          <w:szCs w:val="32"/>
          <w:lang w:eastAsia="zh-CN"/>
        </w:rPr>
      </w:pPr>
      <w:r>
        <w:rPr>
          <w:rFonts w:hint="eastAsia" w:ascii="方正仿宋_GBK" w:eastAsia="方正仿宋_GBK"/>
          <w:sz w:val="32"/>
          <w:szCs w:val="32"/>
          <w:lang w:eastAsia="zh-CN"/>
        </w:rPr>
        <w:t>2018年勐海县茶叶技术服务中心安排公务用车购置及运行费1.5万元，其中：购置费0万元，运行费1.5万元，与上年同口径无变化。主要用于保障部门业务工作，拟产生的公务用车燃料费、维修费、过路过桥费、保险费等支出。原因主要是严格执行公务用车管理制度。</w:t>
      </w:r>
    </w:p>
    <w:p>
      <w:pPr>
        <w:widowControl w:val="0"/>
        <w:numPr>
          <w:numId w:val="0"/>
        </w:numPr>
        <w:wordWrap/>
        <w:adjustRightInd/>
        <w:snapToGrid/>
        <w:ind w:left="0" w:leftChars="0" w:right="0" w:firstLine="640" w:firstLineChars="200"/>
        <w:jc w:val="both"/>
        <w:textAlignment w:val="auto"/>
        <w:outlineLvl w:val="9"/>
        <w:rPr>
          <w:rFonts w:hint="eastAsia" w:ascii="方正仿宋_GBK" w:eastAsia="方正仿宋_GBK"/>
          <w:b/>
          <w:bCs/>
          <w:sz w:val="32"/>
          <w:szCs w:val="32"/>
          <w:lang w:eastAsia="zh-CN"/>
        </w:rPr>
      </w:pPr>
      <w:r>
        <w:rPr>
          <w:rFonts w:hint="eastAsia" w:ascii="方正仿宋_GBK" w:eastAsia="方正仿宋_GBK"/>
          <w:b/>
          <w:bCs/>
          <w:sz w:val="32"/>
          <w:szCs w:val="32"/>
          <w:lang w:val="en-US" w:eastAsia="zh-CN"/>
        </w:rPr>
        <w:t>3</w:t>
      </w:r>
      <w:r>
        <w:rPr>
          <w:rFonts w:hint="eastAsia" w:ascii="方正仿宋_GBK" w:eastAsia="方正仿宋_GBK"/>
          <w:b/>
          <w:bCs/>
          <w:sz w:val="32"/>
          <w:szCs w:val="32"/>
          <w:lang w:eastAsia="zh-CN"/>
        </w:rPr>
        <w:t>、公务接待费</w:t>
      </w:r>
    </w:p>
    <w:p>
      <w:pPr>
        <w:widowControl w:val="0"/>
        <w:numPr>
          <w:numId w:val="0"/>
        </w:numPr>
        <w:wordWrap/>
        <w:adjustRightInd/>
        <w:snapToGrid/>
        <w:ind w:left="0" w:leftChars="0" w:right="0" w:firstLine="640" w:firstLineChars="200"/>
        <w:jc w:val="both"/>
        <w:textAlignment w:val="auto"/>
        <w:outlineLvl w:val="9"/>
        <w:rPr>
          <w:rFonts w:hint="eastAsia" w:ascii="方正仿宋_GBK" w:eastAsia="方正仿宋_GBK"/>
          <w:sz w:val="32"/>
          <w:szCs w:val="32"/>
          <w:lang w:eastAsia="zh-CN"/>
        </w:rPr>
      </w:pPr>
      <w:r>
        <w:rPr>
          <w:rFonts w:hint="eastAsia" w:ascii="方正仿宋_GBK" w:eastAsia="方正仿宋_GBK"/>
          <w:sz w:val="32"/>
          <w:szCs w:val="32"/>
          <w:lang w:eastAsia="zh-CN"/>
        </w:rPr>
        <w:t>2018年勐海县茶叶技术服务中心安排公务接待费预算1.1万元，与上年同口径无变化。主要用于用于单位规定开支的各类公务接待（含外宾接待）支出。原因主要是严格执行党政机关厉行节约反对浪费条例，严格执行公务接待制度，严格落实各项节约措施，坚决杜绝公款浪费现象。</w:t>
      </w:r>
    </w:p>
    <w:p>
      <w:pPr>
        <w:jc w:val="center"/>
        <w:rPr>
          <w:rFonts w:hint="eastAsia" w:ascii="方正小标宋_GBK" w:eastAsia="方正小标宋_GBK"/>
          <w:sz w:val="32"/>
          <w:szCs w:val="32"/>
        </w:rPr>
      </w:pPr>
      <w:r>
        <w:rPr>
          <w:rFonts w:hint="eastAsia" w:ascii="方正小标宋_GBK" w:eastAsia="方正小标宋_GBK"/>
          <w:sz w:val="32"/>
          <w:szCs w:val="32"/>
        </w:rPr>
        <w:t>第三部分   2018年部门预算表</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附表：</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1、6-1  部门财务收支总体情况表</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2、6-2  部门收入总体情况表</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3、6-3  部门支出总体情况表</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4、6-4  部门财政拨款收支总体情况表</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5、6-5  部门一般公共预算本级财力安排支出情况表</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6、6-6  部门基本支出情况表</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7、6-7  部门政府性基金预算支出情况表</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8、6-8  财政拨款支出明细表（按经济科目分类）</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9、6-9  部门一般公共预算“三公”经费支出情况表</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10、6-10 省本级项目支出绩效目标表（本次下达）</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11、6-11 省本级项目支出绩效目标表（另文下达）</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12、6-12  省对下转移支付绩效目标表</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13、6-13  部门政府采购情况表</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14、6-14  部门项目支出预算表</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15、6-15  部门财政拨款基本支出情况表</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16、6-16  部门基本支出政府购买服务预算表</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17、6-17  部门项目支出政府购买服务预算表</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18、6-18  部门单位基本信息表一</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19、6-19  部门单位基本信息表二</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20、6-20  部门单位基本信息表三</w:t>
      </w:r>
    </w:p>
    <w:p>
      <w:pPr>
        <w:widowControl w:val="0"/>
        <w:wordWrap/>
        <w:adjustRightInd/>
        <w:snapToGrid/>
        <w:spacing w:line="240" w:lineRule="auto"/>
        <w:ind w:left="0" w:leftChars="0" w:right="0" w:firstLine="560" w:firstLineChars="200"/>
        <w:jc w:val="both"/>
        <w:textAlignment w:val="auto"/>
        <w:outlineLvl w:val="9"/>
        <w:rPr>
          <w:rFonts w:hint="eastAsia" w:ascii="方正仿宋_GBK" w:hAnsi="方正仿宋_GBK" w:eastAsia="方正仿宋_GBK" w:cs="方正仿宋_GBK"/>
          <w:spacing w:val="-20"/>
          <w:sz w:val="32"/>
          <w:szCs w:val="32"/>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18"/>
        <w:lang w:val="en-US" w:eastAsia="zh-CN" w:bidi="ar-SA"/>
      </w:rPr>
      <w:pict>
        <v:shape id="Quad Arrow 1025"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0991318">
    <w:nsid w:val="5AA87C56"/>
    <w:multiLevelType w:val="singleLevel"/>
    <w:tmpl w:val="5AA87C56"/>
    <w:lvl w:ilvl="0" w:tentative="1">
      <w:start w:val="5"/>
      <w:numFmt w:val="chineseCounting"/>
      <w:suff w:val="nothing"/>
      <w:lvlText w:val="（%1）"/>
      <w:lvlJc w:val="left"/>
    </w:lvl>
  </w:abstractNum>
  <w:abstractNum w:abstractNumId="1520991128">
    <w:nsid w:val="5AA87B98"/>
    <w:multiLevelType w:val="singleLevel"/>
    <w:tmpl w:val="5AA87B98"/>
    <w:lvl w:ilvl="0" w:tentative="1">
      <w:start w:val="5"/>
      <w:numFmt w:val="chineseCounting"/>
      <w:suff w:val="nothing"/>
      <w:lvlText w:val="%1、"/>
      <w:lvlJc w:val="left"/>
    </w:lvl>
  </w:abstractNum>
  <w:abstractNum w:abstractNumId="1519785871">
    <w:nsid w:val="5A96178F"/>
    <w:multiLevelType w:val="singleLevel"/>
    <w:tmpl w:val="5A96178F"/>
    <w:lvl w:ilvl="0" w:tentative="1">
      <w:start w:val="1"/>
      <w:numFmt w:val="decimal"/>
      <w:suff w:val="nothing"/>
      <w:lvlText w:val="%1、"/>
      <w:lvlJc w:val="left"/>
    </w:lvl>
  </w:abstractNum>
  <w:num w:numId="1">
    <w:abstractNumId w:val="1519785871"/>
  </w:num>
  <w:num w:numId="2">
    <w:abstractNumId w:val="1520991128"/>
  </w:num>
  <w:num w:numId="3">
    <w:abstractNumId w:val="15209913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C7669"/>
    <w:rsid w:val="00017DEA"/>
    <w:rsid w:val="00020018"/>
    <w:rsid w:val="000360D7"/>
    <w:rsid w:val="00051231"/>
    <w:rsid w:val="00054DD2"/>
    <w:rsid w:val="00065BA5"/>
    <w:rsid w:val="000674D1"/>
    <w:rsid w:val="0007551B"/>
    <w:rsid w:val="00087BD1"/>
    <w:rsid w:val="00093B8C"/>
    <w:rsid w:val="000C2314"/>
    <w:rsid w:val="000C32D1"/>
    <w:rsid w:val="000C7669"/>
    <w:rsid w:val="000D3531"/>
    <w:rsid w:val="000E20CB"/>
    <w:rsid w:val="000E50FF"/>
    <w:rsid w:val="001046FE"/>
    <w:rsid w:val="0013762E"/>
    <w:rsid w:val="001C2E71"/>
    <w:rsid w:val="00203CBA"/>
    <w:rsid w:val="0021281B"/>
    <w:rsid w:val="00221310"/>
    <w:rsid w:val="002243CC"/>
    <w:rsid w:val="0023405B"/>
    <w:rsid w:val="0025010A"/>
    <w:rsid w:val="002602F0"/>
    <w:rsid w:val="00276D76"/>
    <w:rsid w:val="002A6E7D"/>
    <w:rsid w:val="002C2C1D"/>
    <w:rsid w:val="002C49D2"/>
    <w:rsid w:val="002D6036"/>
    <w:rsid w:val="002E2720"/>
    <w:rsid w:val="002F483C"/>
    <w:rsid w:val="003146D5"/>
    <w:rsid w:val="003270BD"/>
    <w:rsid w:val="00327F01"/>
    <w:rsid w:val="003477BC"/>
    <w:rsid w:val="0035687D"/>
    <w:rsid w:val="00360F7C"/>
    <w:rsid w:val="00365E02"/>
    <w:rsid w:val="0037075F"/>
    <w:rsid w:val="003A1C50"/>
    <w:rsid w:val="003B3305"/>
    <w:rsid w:val="003B45C5"/>
    <w:rsid w:val="003E418B"/>
    <w:rsid w:val="00411A1B"/>
    <w:rsid w:val="00424261"/>
    <w:rsid w:val="00442A2C"/>
    <w:rsid w:val="00487C3B"/>
    <w:rsid w:val="00495AA0"/>
    <w:rsid w:val="004D46A6"/>
    <w:rsid w:val="004D6884"/>
    <w:rsid w:val="004D7D54"/>
    <w:rsid w:val="0051155A"/>
    <w:rsid w:val="00515B5E"/>
    <w:rsid w:val="00520036"/>
    <w:rsid w:val="00524CBD"/>
    <w:rsid w:val="0057592C"/>
    <w:rsid w:val="005B473F"/>
    <w:rsid w:val="005C11C8"/>
    <w:rsid w:val="005C759F"/>
    <w:rsid w:val="005E3642"/>
    <w:rsid w:val="005E4A4D"/>
    <w:rsid w:val="00623C26"/>
    <w:rsid w:val="00627548"/>
    <w:rsid w:val="00642812"/>
    <w:rsid w:val="00646CE4"/>
    <w:rsid w:val="006766B2"/>
    <w:rsid w:val="00676B8F"/>
    <w:rsid w:val="006C4AD1"/>
    <w:rsid w:val="006E2E6C"/>
    <w:rsid w:val="006E63AC"/>
    <w:rsid w:val="006E68DA"/>
    <w:rsid w:val="007166EE"/>
    <w:rsid w:val="0072210A"/>
    <w:rsid w:val="007608CB"/>
    <w:rsid w:val="00777C29"/>
    <w:rsid w:val="007B3D16"/>
    <w:rsid w:val="007D13F1"/>
    <w:rsid w:val="007D4374"/>
    <w:rsid w:val="00825B3E"/>
    <w:rsid w:val="008463B6"/>
    <w:rsid w:val="00874E1E"/>
    <w:rsid w:val="008C077E"/>
    <w:rsid w:val="008C23CA"/>
    <w:rsid w:val="008F0851"/>
    <w:rsid w:val="00910A0F"/>
    <w:rsid w:val="0091240F"/>
    <w:rsid w:val="00916023"/>
    <w:rsid w:val="009324CA"/>
    <w:rsid w:val="00945986"/>
    <w:rsid w:val="00953C5A"/>
    <w:rsid w:val="009F2D70"/>
    <w:rsid w:val="00A012C3"/>
    <w:rsid w:val="00A20D63"/>
    <w:rsid w:val="00A40289"/>
    <w:rsid w:val="00A575B0"/>
    <w:rsid w:val="00A7032D"/>
    <w:rsid w:val="00A77139"/>
    <w:rsid w:val="00AA0FB7"/>
    <w:rsid w:val="00AB5CD4"/>
    <w:rsid w:val="00AC3881"/>
    <w:rsid w:val="00AC5EB0"/>
    <w:rsid w:val="00AD0E16"/>
    <w:rsid w:val="00AE7C35"/>
    <w:rsid w:val="00B052FE"/>
    <w:rsid w:val="00B0689A"/>
    <w:rsid w:val="00B82482"/>
    <w:rsid w:val="00B826F0"/>
    <w:rsid w:val="00B907B2"/>
    <w:rsid w:val="00BA7FED"/>
    <w:rsid w:val="00BD6EAA"/>
    <w:rsid w:val="00C338E2"/>
    <w:rsid w:val="00C449AA"/>
    <w:rsid w:val="00C5197D"/>
    <w:rsid w:val="00C62324"/>
    <w:rsid w:val="00C6792F"/>
    <w:rsid w:val="00C93379"/>
    <w:rsid w:val="00CB0F26"/>
    <w:rsid w:val="00CB7B01"/>
    <w:rsid w:val="00CC22BB"/>
    <w:rsid w:val="00CC7E67"/>
    <w:rsid w:val="00CE5B1A"/>
    <w:rsid w:val="00D01C17"/>
    <w:rsid w:val="00D46617"/>
    <w:rsid w:val="00D90841"/>
    <w:rsid w:val="00DA1DAD"/>
    <w:rsid w:val="00DA28D2"/>
    <w:rsid w:val="00DB4558"/>
    <w:rsid w:val="00DC25A9"/>
    <w:rsid w:val="00DE7AC5"/>
    <w:rsid w:val="00DF1628"/>
    <w:rsid w:val="00DF39F9"/>
    <w:rsid w:val="00DF4D28"/>
    <w:rsid w:val="00E03C49"/>
    <w:rsid w:val="00E11879"/>
    <w:rsid w:val="00E601F2"/>
    <w:rsid w:val="00E74FE9"/>
    <w:rsid w:val="00E867A4"/>
    <w:rsid w:val="00EA0463"/>
    <w:rsid w:val="00EB1110"/>
    <w:rsid w:val="00EC11AF"/>
    <w:rsid w:val="00EC3C1D"/>
    <w:rsid w:val="00EF1099"/>
    <w:rsid w:val="00F02A78"/>
    <w:rsid w:val="00F564E7"/>
    <w:rsid w:val="00F66F8B"/>
    <w:rsid w:val="00F71954"/>
    <w:rsid w:val="00F766BF"/>
    <w:rsid w:val="00F860A0"/>
    <w:rsid w:val="00F9547E"/>
    <w:rsid w:val="00FA12E7"/>
    <w:rsid w:val="00FB197C"/>
    <w:rsid w:val="00FC1154"/>
    <w:rsid w:val="00FF64B6"/>
    <w:rsid w:val="0704475C"/>
    <w:rsid w:val="089E44FD"/>
    <w:rsid w:val="0B416CCF"/>
    <w:rsid w:val="12EE21CF"/>
    <w:rsid w:val="143C7199"/>
    <w:rsid w:val="148F28CB"/>
    <w:rsid w:val="1B0B51F8"/>
    <w:rsid w:val="2C1A3B6C"/>
    <w:rsid w:val="31F33CD2"/>
    <w:rsid w:val="32BC0162"/>
    <w:rsid w:val="353A60B8"/>
    <w:rsid w:val="41F203AB"/>
    <w:rsid w:val="4D101670"/>
    <w:rsid w:val="5043208E"/>
    <w:rsid w:val="59B966C3"/>
    <w:rsid w:val="5CBA5924"/>
    <w:rsid w:val="619E2486"/>
    <w:rsid w:val="6F943450"/>
    <w:rsid w:val="740F01B2"/>
    <w:rsid w:val="7D9C079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pPr>
      <w:widowControl/>
      <w:spacing w:before="0" w:beforeAutospacing="0" w:after="0" w:afterAutospacing="0"/>
      <w:ind w:left="0" w:right="0"/>
    </w:pPr>
    <w:rPr>
      <w:rFonts w:ascii="Calibri" w:hAnsi="Calibri" w:eastAsia="宋体" w:cs="Times New Roman"/>
      <w:kern w:val="2"/>
      <w:sz w:val="21"/>
      <w:szCs w:val="22"/>
    </w:rPr>
    <w:tblPr>
      <w:tblStyle w:val="6"/>
      <w:tblLayout w:type="fixed"/>
      <w:tblCellMar>
        <w:top w:w="0" w:type="dxa"/>
        <w:left w:w="108" w:type="dxa"/>
        <w:bottom w:w="0" w:type="dxa"/>
        <w:right w:w="108" w:type="dxa"/>
      </w:tblCellMar>
    </w:tblPr>
    <w:tcPr>
      <w:textDirection w:val="lrTb"/>
    </w:tc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widowControl/>
      <w:spacing w:before="0" w:beforeAutospacing="1" w:after="0" w:afterAutospacing="1"/>
      <w:ind w:left="0" w:right="0"/>
      <w:jc w:val="left"/>
    </w:pPr>
    <w:rPr>
      <w:rFonts w:hint="eastAsia" w:ascii="宋体" w:hAnsi="宋体" w:eastAsia="宋体" w:cs="宋体"/>
      <w:kern w:val="0"/>
      <w:sz w:val="24"/>
      <w:szCs w:val="24"/>
      <w:lang w:val="en-US" w:eastAsia="zh-CN" w:bidi="ar-SA"/>
    </w:rPr>
  </w:style>
  <w:style w:type="character" w:customStyle="1" w:styleId="7">
    <w:name w:val="页脚 Char"/>
    <w:basedOn w:val="5"/>
    <w:link w:val="2"/>
    <w:semiHidden/>
    <w:uiPriority w:val="99"/>
    <w:rPr>
      <w:sz w:val="18"/>
      <w:szCs w:val="18"/>
    </w:rPr>
  </w:style>
  <w:style w:type="character" w:customStyle="1" w:styleId="8">
    <w:name w:val="页眉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1375</Words>
  <Characters>7841</Characters>
  <Lines>65</Lines>
  <Paragraphs>18</Paragraphs>
  <ScaleCrop>false</ScaleCrop>
  <LinksUpToDate>false</LinksUpToDate>
  <CharactersWithSpaces>0</CharactersWithSpaces>
  <Application>WPS Office 个人版_9.1.0.4872_{F1E327BC-269C-435d-A152-05C5408002CA}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2018-03-05T06:56:00Z</dcterms:created>
  <dc:creator>微软用户</dc:creator>
  <cp:lastModifiedBy>Administrator</cp:lastModifiedBy>
  <cp:lastPrinted>2018-03-14T08:23:00Z</cp:lastPrinted>
  <dcterms:modified xsi:type="dcterms:W3CDTF">2018-03-15T09:45:42Z</dcterms:modified>
  <dc:title>关于勐海县茶叶技术服务中心</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2052-9.1.0.4872</vt:lpwstr>
  </property>
</Properties>
</file>