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eastAsia="方正仿宋_GBK"/>
          <w:sz w:val="32"/>
          <w:szCs w:val="32"/>
        </w:rPr>
        <w:t>2.</w:t>
      </w:r>
      <w:r>
        <w:rPr>
          <w:rFonts w:hint="eastAsia"/>
          <w:sz w:val="32"/>
          <w:szCs w:val="32"/>
        </w:rPr>
        <w:t>勐海县到期探矿权公示名单</w:t>
      </w:r>
    </w:p>
    <w:bookmarkEnd w:id="0"/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80"/>
        <w:gridCol w:w="27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探矿证号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探矿项目名称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有效期起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1125"/>
    <w:rsid w:val="07EB1125"/>
    <w:rsid w:val="3DA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2018-09-29T07:36:00Z</dcterms:created>
  <dc:creator>Administrator</dc:creator>
  <cp:lastModifiedBy>Administrator</cp:lastModifiedBy>
  <dcterms:modified xsi:type="dcterms:W3CDTF">2018-09-29T07:37:05Z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