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b/>
          <w:color w:val="FF0000"/>
          <w:sz w:val="72"/>
          <w:szCs w:val="72"/>
        </w:rPr>
      </w:pPr>
      <w:r>
        <w:rPr>
          <w:rFonts w:hint="eastAsia" w:ascii="方正小标宋_GBK" w:hAnsi="宋体" w:eastAsia="方正小标宋_GBK"/>
          <w:b/>
          <w:color w:val="FF0000"/>
          <w:sz w:val="72"/>
          <w:szCs w:val="72"/>
        </w:rPr>
        <w:t>州生态环境局勐海分局</w:t>
      </w:r>
      <w:bookmarkStart w:id="0" w:name="_GoBack"/>
      <w:bookmarkEnd w:id="0"/>
    </w:p>
    <w:p>
      <w:pPr>
        <w:jc w:val="center"/>
        <w:rPr>
          <w:rFonts w:hint="eastAsia" w:ascii="方正小标宋_GBK" w:hAnsi="宋体" w:eastAsia="方正小标宋_GBK"/>
          <w:b/>
          <w:color w:val="FF0000"/>
          <w:sz w:val="96"/>
          <w:szCs w:val="96"/>
        </w:rPr>
      </w:pPr>
      <w:r>
        <w:rPr>
          <w:rFonts w:hint="eastAsia" w:ascii="方正小标宋_GBK" w:hAnsi="宋体" w:eastAsia="方正小标宋_GBK"/>
          <w:b/>
          <w:color w:val="FF0000"/>
          <w:sz w:val="84"/>
          <w:szCs w:val="84"/>
        </w:rPr>
        <w:t>简  报</w:t>
      </w:r>
    </w:p>
    <w:p>
      <w:pPr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78</w:t>
      </w:r>
      <w:r>
        <w:rPr>
          <w:rFonts w:ascii="Times New Roman" w:hAnsi="Times New Roman" w:eastAsia="方正仿宋_GBK"/>
          <w:sz w:val="32"/>
          <w:szCs w:val="32"/>
        </w:rPr>
        <w:t>期</w:t>
      </w:r>
    </w:p>
    <w:p>
      <w:pPr>
        <w:pStyle w:val="4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州生态环境局勐海分局办公室</w:t>
      </w: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20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29</w:t>
      </w:r>
      <w:r>
        <w:rPr>
          <w:rFonts w:ascii="Times New Roman" w:hAnsi="Times New Roman"/>
          <w:sz w:val="32"/>
          <w:szCs w:val="32"/>
        </w:rPr>
        <w:t>日</w:t>
      </w:r>
    </w:p>
    <w:p>
      <w:pPr>
        <w:tabs>
          <w:tab w:val="left" w:pos="8710"/>
        </w:tabs>
        <w:spacing w:line="60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eastAsia="方正仿宋_GBK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486400" cy="0"/>
                <wp:effectExtent l="0" t="9525" r="0" b="95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4.8pt;height:0pt;width:432pt;z-index:251660288;mso-width-relative:page;mso-height-relative:page;" filled="f" stroked="t" coordsize="21600,21600" o:gfxdata="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eLqMI0QAA&#10;AAQBAAAPAAAAAAAAAAEAIAAAACIAAABkcnMvZG93bnJldi54bWxQSwECFAAUAAAACACHTuJABmfo&#10;CuwBAADqAwAADgAAAAAAAAABACAAAAAg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sz w:val="44"/>
          <w:szCs w:val="44"/>
        </w:rPr>
        <w:t>开展医疗废水监测</w:t>
      </w:r>
      <w:r>
        <w:rPr>
          <w:rFonts w:hint="eastAsia" w:ascii="Times New Roman" w:hAnsi="Times New Roman" w:eastAsia="方正小标宋_GBK" w:cs="Times New Roman"/>
          <w:color w:val="000000"/>
          <w:spacing w:val="0"/>
          <w:sz w:val="44"/>
          <w:szCs w:val="44"/>
          <w:lang w:eastAsia="zh-CN"/>
        </w:rPr>
        <w:t>，</w:t>
      </w:r>
      <w:r>
        <w:rPr>
          <w:rFonts w:hint="default" w:ascii="Times New Roman" w:hAnsi="Times New Roman" w:eastAsia="方正小标宋_GBK" w:cs="Times New Roman"/>
          <w:color w:val="000000"/>
          <w:spacing w:val="0"/>
          <w:sz w:val="44"/>
          <w:szCs w:val="44"/>
        </w:rPr>
        <w:t>坚决守住疫情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sz w:val="44"/>
          <w:szCs w:val="44"/>
        </w:rPr>
        <w:t>防控环境安全底线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182245</wp:posOffset>
            </wp:positionV>
            <wp:extent cx="3204210" cy="2523490"/>
            <wp:effectExtent l="0" t="0" r="15240" b="0"/>
            <wp:wrapTight wrapText="bothSides">
              <wp:wrapPolygon>
                <wp:start x="0" y="0"/>
                <wp:lineTo x="0" y="21361"/>
                <wp:lineTo x="21446" y="21361"/>
                <wp:lineTo x="21446" y="0"/>
                <wp:lineTo x="0" y="0"/>
              </wp:wrapPolygon>
            </wp:wrapTight>
            <wp:docPr id="3" name="图片 3" descr="eae4b9b21b6ed1ad1ed93d9a8f66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ae4b9b21b6ed1ad1ed93d9a8f66e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进一步加强疫情防控期间医疗污水处理监管工作，切实落实主体责任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全面保障疫情防控相关的生态环境安全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12月28日、29日，州生态环境局勐海分局生态环境监测站对辖区县医院、县疾控中心、县民族医院和县医院感染性疾病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开展医疗废水余氯监测工作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监测人员现场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对消毒池和总排口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进行取样，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《医疗机构水污染物排放标准》（GB18466-2005）要求，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采用分光光度法对废水中的余氯含量进行测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。并要求相关医疗机构责任人继续加强医疗废水的排放管理，确保医疗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水处理后达标排放，同时进一步规范污水处理设施运行记录，控制好消毒药剂用量，并做好疫情期间消毒药剂应急准备。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2263775</wp:posOffset>
            </wp:positionV>
            <wp:extent cx="2439670" cy="3176905"/>
            <wp:effectExtent l="0" t="0" r="17780" b="4445"/>
            <wp:wrapTight wrapText="bothSides">
              <wp:wrapPolygon>
                <wp:start x="0" y="0"/>
                <wp:lineTo x="0" y="21501"/>
                <wp:lineTo x="21420" y="21501"/>
                <wp:lineTo x="21420" y="0"/>
                <wp:lineTo x="0" y="0"/>
              </wp:wrapPolygon>
            </wp:wrapTight>
            <wp:docPr id="4" name="图片 4" descr="微信图片_2021122817242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228172425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当前，我州疫情防控形势较为严峻，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辖区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医院开展余氯监测，是生态环境部门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加强对医疗机构的污水收集、设施运行、污染物排放等过程监督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管理工作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疫情防控常态化工作部署的一项重要工作措施，通过监测掌握污水的消杀情况，及时发现问题督促指导整改，确保污水达到安全消杀要求，防止发生二次污染，保障生态环境安全。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57450" cy="3277870"/>
            <wp:effectExtent l="0" t="0" r="0" b="17780"/>
            <wp:docPr id="5" name="图片 5" descr="微信图片_2021122817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12281724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37CBB"/>
    <w:rsid w:val="00217470"/>
    <w:rsid w:val="008B699D"/>
    <w:rsid w:val="00EB0775"/>
    <w:rsid w:val="014A01A1"/>
    <w:rsid w:val="04BA5166"/>
    <w:rsid w:val="06B31420"/>
    <w:rsid w:val="07D25CB1"/>
    <w:rsid w:val="083E2F6B"/>
    <w:rsid w:val="0C8F7258"/>
    <w:rsid w:val="0EC9694D"/>
    <w:rsid w:val="0F9242C9"/>
    <w:rsid w:val="10E97CFF"/>
    <w:rsid w:val="13027A87"/>
    <w:rsid w:val="14C36CD2"/>
    <w:rsid w:val="150C28C1"/>
    <w:rsid w:val="168E7417"/>
    <w:rsid w:val="16DC1F8B"/>
    <w:rsid w:val="172A5A30"/>
    <w:rsid w:val="1AB15481"/>
    <w:rsid w:val="1BBD1C95"/>
    <w:rsid w:val="1D976F4E"/>
    <w:rsid w:val="1F346D7E"/>
    <w:rsid w:val="20426FA9"/>
    <w:rsid w:val="24182CC5"/>
    <w:rsid w:val="242A250B"/>
    <w:rsid w:val="259E36B0"/>
    <w:rsid w:val="25AE752B"/>
    <w:rsid w:val="27105C3A"/>
    <w:rsid w:val="27F21951"/>
    <w:rsid w:val="2B6034F6"/>
    <w:rsid w:val="2C9B09C5"/>
    <w:rsid w:val="2CFE14C0"/>
    <w:rsid w:val="2D4A6F1E"/>
    <w:rsid w:val="2DFF7F30"/>
    <w:rsid w:val="2E3F54B6"/>
    <w:rsid w:val="2EEA78F0"/>
    <w:rsid w:val="2FF358D4"/>
    <w:rsid w:val="348064BC"/>
    <w:rsid w:val="356572C4"/>
    <w:rsid w:val="36870673"/>
    <w:rsid w:val="3949339B"/>
    <w:rsid w:val="3A9428F1"/>
    <w:rsid w:val="3D736043"/>
    <w:rsid w:val="41405083"/>
    <w:rsid w:val="420F6ED1"/>
    <w:rsid w:val="4226071D"/>
    <w:rsid w:val="4829154A"/>
    <w:rsid w:val="486F55E7"/>
    <w:rsid w:val="4920769E"/>
    <w:rsid w:val="4A625E74"/>
    <w:rsid w:val="4C464C54"/>
    <w:rsid w:val="532C57E1"/>
    <w:rsid w:val="53D20F89"/>
    <w:rsid w:val="53E81EB4"/>
    <w:rsid w:val="540C5299"/>
    <w:rsid w:val="571D227C"/>
    <w:rsid w:val="57D66940"/>
    <w:rsid w:val="58B22C62"/>
    <w:rsid w:val="5A6B2F41"/>
    <w:rsid w:val="5F0A4090"/>
    <w:rsid w:val="610C4046"/>
    <w:rsid w:val="612B3202"/>
    <w:rsid w:val="61616CF0"/>
    <w:rsid w:val="61BB5508"/>
    <w:rsid w:val="61E11B13"/>
    <w:rsid w:val="65293C0A"/>
    <w:rsid w:val="65CF1901"/>
    <w:rsid w:val="675C2953"/>
    <w:rsid w:val="6AA37F24"/>
    <w:rsid w:val="6ACF69A8"/>
    <w:rsid w:val="6B1263B7"/>
    <w:rsid w:val="6B1546E7"/>
    <w:rsid w:val="6B52582F"/>
    <w:rsid w:val="6BFF1977"/>
    <w:rsid w:val="6CF05300"/>
    <w:rsid w:val="71241A1C"/>
    <w:rsid w:val="74237CBB"/>
    <w:rsid w:val="757A7E5C"/>
    <w:rsid w:val="759929D8"/>
    <w:rsid w:val="776F09AC"/>
    <w:rsid w:val="77B533CE"/>
    <w:rsid w:val="7849471F"/>
    <w:rsid w:val="78874D6A"/>
    <w:rsid w:val="78D762D8"/>
    <w:rsid w:val="78F43659"/>
    <w:rsid w:val="79311E32"/>
    <w:rsid w:val="794D46CF"/>
    <w:rsid w:val="7A6C7C94"/>
    <w:rsid w:val="7B847E8B"/>
    <w:rsid w:val="7E5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  <w:pPr>
      <w:tabs>
        <w:tab w:val="right" w:leader="dot" w:pos="8494"/>
      </w:tabs>
      <w:spacing w:line="540" w:lineRule="exact"/>
    </w:pPr>
    <w:rPr>
      <w:rFonts w:ascii="方正仿宋_GBK" w:hAnsi="宋体" w:eastAsia="方正仿宋_GBK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2020-02-06T07:57:00Z</dcterms:created>
  <dc:creator>小小岱</dc:creator>
  <cp:lastModifiedBy>伊利晴云</cp:lastModifiedBy>
  <dcterms:modified xsi:type="dcterms:W3CDTF">2021-12-29T08:18:28Z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8491393E7D73423C845E296C870D25A4</vt:lpwstr>
  </property>
  <property fmtid="{D5CDD505-2E9C-101B-9397-08002B2CF9AE}" pid="4" name="KSOSaveFontToCloudKey">
    <vt:lpwstr>239504506_btnclosed</vt:lpwstr>
  </property>
</Properties>
</file>