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52"/>
          <w:szCs w:val="52"/>
          <w:shd w:val="clear" w:color="auto" w:fill="FFFFFF"/>
          <w:lang w:val="en-US"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52"/>
          <w:szCs w:val="52"/>
          <w:shd w:val="clear" w:color="auto" w:fill="FFFFFF"/>
          <w:lang w:val="en-US"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52"/>
          <w:szCs w:val="52"/>
          <w:shd w:val="clear" w:color="auto" w:fill="FFFFFF"/>
          <w:lang w:val="en-US" w:eastAsia="zh-CN"/>
        </w:rPr>
      </w:pPr>
      <w:r>
        <w:rPr>
          <w:rStyle w:val="6"/>
          <w:rFonts w:hint="eastAsia" w:cs="宋体" w:asciiTheme="majorEastAsia" w:hAnsiTheme="majorEastAsia" w:eastAsiaTheme="majorEastAsia"/>
          <w:color w:val="000000"/>
          <w:sz w:val="52"/>
          <w:szCs w:val="52"/>
          <w:shd w:val="clear" w:color="auto" w:fill="FFFFFF"/>
          <w:lang w:val="en-US" w:eastAsia="zh-CN"/>
        </w:rPr>
        <w:t>勐海县教育局编制中等职业教育</w:t>
      </w:r>
      <w:r>
        <w:rPr>
          <w:rStyle w:val="6"/>
          <w:rFonts w:hint="eastAsia" w:cs="宋体" w:asciiTheme="majorEastAsia" w:hAnsiTheme="majorEastAsia" w:eastAsiaTheme="majorEastAsia"/>
          <w:color w:val="000000"/>
          <w:sz w:val="52"/>
          <w:szCs w:val="52"/>
          <w:shd w:val="clear" w:color="auto" w:fill="FFFFFF"/>
          <w:lang w:val="en-US" w:eastAsia="zh-CN"/>
        </w:rPr>
        <w:br w:type="textWrapping"/>
      </w:r>
      <w:r>
        <w:rPr>
          <w:rStyle w:val="6"/>
          <w:rFonts w:hint="eastAsia" w:cs="宋体" w:asciiTheme="majorEastAsia" w:hAnsiTheme="majorEastAsia" w:eastAsiaTheme="majorEastAsia"/>
          <w:color w:val="000000"/>
          <w:sz w:val="52"/>
          <w:szCs w:val="52"/>
          <w:shd w:val="clear" w:color="auto" w:fill="FFFFFF"/>
          <w:lang w:val="en-US" w:eastAsia="zh-CN"/>
        </w:rPr>
        <w:t>年度质量报告</w:t>
      </w: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val="en-US"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val="en-US"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val="en-US"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val="en-US"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val="en-US"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val="en-US"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val="en-US"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val="en-US"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val="en-US"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val="en-US"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val="en-US"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val="en-US" w:eastAsia="zh-CN"/>
        </w:rPr>
      </w:pPr>
      <w:r>
        <w:rPr>
          <w:rStyle w:val="6"/>
          <w:rFonts w:hint="eastAsia" w:cs="宋体" w:asciiTheme="majorEastAsia" w:hAnsiTheme="majorEastAsia" w:eastAsiaTheme="majorEastAsia"/>
          <w:color w:val="000000"/>
          <w:sz w:val="44"/>
          <w:szCs w:val="44"/>
          <w:shd w:val="clear" w:color="auto" w:fill="FFFFFF"/>
          <w:lang w:val="en-US" w:eastAsia="zh-CN"/>
        </w:rPr>
        <w:t>勐海县教育局</w:t>
      </w: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val="en-US" w:eastAsia="zh-CN"/>
        </w:rPr>
      </w:pPr>
      <w:r>
        <w:rPr>
          <w:rStyle w:val="6"/>
          <w:rFonts w:hint="eastAsia" w:cs="宋体" w:asciiTheme="majorEastAsia" w:hAnsiTheme="majorEastAsia" w:eastAsiaTheme="majorEastAsia"/>
          <w:color w:val="000000"/>
          <w:sz w:val="44"/>
          <w:szCs w:val="44"/>
          <w:shd w:val="clear" w:color="auto" w:fill="FFFFFF"/>
          <w:lang w:val="en-US" w:eastAsia="zh-CN"/>
        </w:rPr>
        <w:t>2018年1月10日</w:t>
      </w: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eastAsia="zh-CN"/>
        </w:rPr>
      </w:pPr>
    </w:p>
    <w:p>
      <w:pPr>
        <w:pStyle w:val="4"/>
        <w:widowControl/>
        <w:shd w:val="clear" w:color="auto" w:fill="FFFFFF"/>
        <w:spacing w:beforeAutospacing="0" w:afterAutospacing="0" w:line="555" w:lineRule="atLeast"/>
        <w:jc w:val="both"/>
        <w:rPr>
          <w:rStyle w:val="6"/>
          <w:rFonts w:hint="eastAsia" w:cs="宋体" w:asciiTheme="majorEastAsia" w:hAnsiTheme="majorEastAsia" w:eastAsiaTheme="majorEastAsia"/>
          <w:color w:val="000000"/>
          <w:sz w:val="44"/>
          <w:szCs w:val="44"/>
          <w:shd w:val="clear" w:color="auto" w:fill="FFFFFF"/>
          <w:lang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lang w:eastAsia="zh-CN"/>
        </w:rPr>
      </w:pPr>
      <w:r>
        <w:rPr>
          <w:rStyle w:val="6"/>
          <w:rFonts w:hint="eastAsia" w:cs="宋体" w:asciiTheme="majorEastAsia" w:hAnsiTheme="majorEastAsia" w:eastAsiaTheme="majorEastAsia"/>
          <w:color w:val="000000"/>
          <w:sz w:val="44"/>
          <w:szCs w:val="44"/>
          <w:shd w:val="clear" w:color="auto" w:fill="FFFFFF"/>
          <w:lang w:eastAsia="zh-CN"/>
        </w:rPr>
        <w:t>目</w:t>
      </w:r>
      <w:r>
        <w:rPr>
          <w:rStyle w:val="6"/>
          <w:rFonts w:hint="eastAsia" w:cs="宋体" w:asciiTheme="majorEastAsia" w:hAnsiTheme="majorEastAsia" w:eastAsiaTheme="majorEastAsia"/>
          <w:color w:val="000000"/>
          <w:sz w:val="44"/>
          <w:szCs w:val="44"/>
          <w:shd w:val="clear" w:color="auto" w:fill="FFFFFF"/>
          <w:lang w:val="en-US" w:eastAsia="zh-CN"/>
        </w:rPr>
        <w:t xml:space="preserve">  </w:t>
      </w:r>
      <w:r>
        <w:rPr>
          <w:rStyle w:val="6"/>
          <w:rFonts w:hint="eastAsia" w:cs="宋体" w:asciiTheme="majorEastAsia" w:hAnsiTheme="majorEastAsia" w:eastAsiaTheme="majorEastAsia"/>
          <w:color w:val="000000"/>
          <w:sz w:val="44"/>
          <w:szCs w:val="44"/>
          <w:shd w:val="clear" w:color="auto" w:fill="FFFFFF"/>
          <w:lang w:eastAsia="zh-CN"/>
        </w:rPr>
        <w:t>录</w:t>
      </w:r>
    </w:p>
    <w:p>
      <w:pPr>
        <w:pStyle w:val="4"/>
        <w:widowControl/>
        <w:shd w:val="clear" w:color="auto" w:fill="FFFFFF"/>
        <w:spacing w:beforeAutospacing="0" w:afterAutospacing="0" w:line="555" w:lineRule="atLeast"/>
        <w:jc w:val="both"/>
        <w:rPr>
          <w:rStyle w:val="6"/>
          <w:rFonts w:hint="eastAsia" w:cs="宋体" w:asciiTheme="majorEastAsia" w:hAnsiTheme="majorEastAsia" w:eastAsiaTheme="majorEastAsia"/>
          <w:color w:val="000000"/>
          <w:sz w:val="32"/>
          <w:szCs w:val="32"/>
          <w:shd w:val="clear" w:color="auto" w:fill="FFFFFF"/>
          <w:lang w:val="en-US" w:eastAsia="zh-CN"/>
        </w:rPr>
      </w:pPr>
      <w:r>
        <w:rPr>
          <w:rStyle w:val="6"/>
          <w:rFonts w:hint="eastAsia" w:cs="宋体" w:asciiTheme="majorEastAsia" w:hAnsiTheme="majorEastAsia" w:eastAsiaTheme="majorEastAsia"/>
          <w:color w:val="000000"/>
          <w:sz w:val="32"/>
          <w:szCs w:val="32"/>
          <w:shd w:val="clear" w:color="auto" w:fill="FFFFFF"/>
          <w:lang w:eastAsia="zh-CN"/>
        </w:rPr>
        <w:t>前言</w:t>
      </w:r>
      <w:r>
        <w:rPr>
          <w:rStyle w:val="6"/>
          <w:rFonts w:hint="eastAsia" w:cs="宋体" w:asciiTheme="majorEastAsia" w:hAnsiTheme="majorEastAsia" w:eastAsiaTheme="majorEastAsia"/>
          <w:color w:val="000000"/>
          <w:sz w:val="32"/>
          <w:szCs w:val="32"/>
          <w:shd w:val="clear" w:color="auto" w:fill="FFFFFF"/>
          <w:lang w:val="en-US" w:eastAsia="zh-CN"/>
        </w:rPr>
        <w:t xml:space="preserve">  ----------------------------------------------1 </w:t>
      </w:r>
    </w:p>
    <w:p>
      <w:pPr>
        <w:pStyle w:val="4"/>
        <w:widowControl/>
        <w:numPr>
          <w:ilvl w:val="0"/>
          <w:numId w:val="0"/>
        </w:numPr>
        <w:shd w:val="clear" w:color="auto" w:fill="FFFFFF"/>
        <w:spacing w:beforeAutospacing="0" w:afterAutospacing="0" w:line="555" w:lineRule="atLeast"/>
        <w:jc w:val="both"/>
        <w:rPr>
          <w:rStyle w:val="6"/>
          <w:rFonts w:hint="eastAsia" w:cs="宋体" w:asciiTheme="majorEastAsia" w:hAnsiTheme="majorEastAsia" w:eastAsiaTheme="majorEastAsia"/>
          <w:color w:val="000000"/>
          <w:sz w:val="32"/>
          <w:szCs w:val="32"/>
          <w:shd w:val="clear" w:color="auto" w:fill="FFFFFF"/>
          <w:lang w:val="en-US" w:eastAsia="zh-CN"/>
        </w:rPr>
      </w:pPr>
      <w:r>
        <w:rPr>
          <w:rStyle w:val="6"/>
          <w:rFonts w:hint="eastAsia" w:cs="宋体" w:asciiTheme="majorEastAsia" w:hAnsiTheme="majorEastAsia" w:eastAsiaTheme="majorEastAsia"/>
          <w:color w:val="000000"/>
          <w:sz w:val="32"/>
          <w:szCs w:val="32"/>
          <w:shd w:val="clear" w:color="auto" w:fill="FFFFFF"/>
          <w:lang w:val="en-US" w:eastAsia="zh-CN"/>
        </w:rPr>
        <w:t>一、基本情况  -------------------------------------1-2</w:t>
      </w:r>
    </w:p>
    <w:p>
      <w:pPr>
        <w:pStyle w:val="4"/>
        <w:widowControl/>
        <w:numPr>
          <w:ilvl w:val="0"/>
          <w:numId w:val="1"/>
        </w:numPr>
        <w:shd w:val="clear" w:color="auto" w:fill="FFFFFF"/>
        <w:spacing w:beforeAutospacing="0" w:afterAutospacing="0" w:line="555" w:lineRule="atLeast"/>
        <w:jc w:val="both"/>
        <w:rPr>
          <w:rFonts w:ascii="仿宋" w:hAnsi="仿宋" w:eastAsia="仿宋"/>
          <w:b/>
          <w:bCs/>
          <w:color w:val="000000"/>
          <w:sz w:val="32"/>
          <w:szCs w:val="32"/>
          <w:shd w:val="clear" w:color="auto" w:fill="FFFFFF"/>
        </w:rPr>
      </w:pPr>
      <w:r>
        <w:rPr>
          <w:rFonts w:hint="eastAsia" w:ascii="仿宋" w:hAnsi="仿宋" w:eastAsia="仿宋"/>
          <w:b/>
          <w:bCs/>
          <w:color w:val="000000"/>
          <w:sz w:val="32"/>
          <w:szCs w:val="32"/>
          <w:shd w:val="clear" w:color="auto" w:fill="FFFFFF"/>
          <w:lang w:eastAsia="zh-CN"/>
        </w:rPr>
        <w:t>规模和结构</w:t>
      </w:r>
      <w:r>
        <w:rPr>
          <w:rFonts w:hint="eastAsia" w:ascii="仿宋" w:hAnsi="仿宋" w:eastAsia="仿宋"/>
          <w:b/>
          <w:bCs/>
          <w:color w:val="000000"/>
          <w:sz w:val="32"/>
          <w:szCs w:val="32"/>
          <w:shd w:val="clear" w:color="auto" w:fill="FFFFFF"/>
          <w:lang w:val="en-US" w:eastAsia="zh-CN"/>
        </w:rPr>
        <w:t xml:space="preserve">  -------------------------------------3-4</w:t>
      </w:r>
    </w:p>
    <w:p>
      <w:pPr>
        <w:pStyle w:val="4"/>
        <w:widowControl/>
        <w:numPr>
          <w:ilvl w:val="0"/>
          <w:numId w:val="1"/>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设施设备  ---------------------------------------4-5</w:t>
      </w:r>
    </w:p>
    <w:p>
      <w:pPr>
        <w:pStyle w:val="4"/>
        <w:widowControl/>
        <w:numPr>
          <w:ilvl w:val="0"/>
          <w:numId w:val="1"/>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教师队伍  ---------------------------------------4-5</w:t>
      </w:r>
    </w:p>
    <w:p>
      <w:pPr>
        <w:pStyle w:val="4"/>
        <w:widowControl/>
        <w:numPr>
          <w:ilvl w:val="0"/>
          <w:numId w:val="2"/>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学生发展  -------------------------------------5</w:t>
      </w:r>
    </w:p>
    <w:p>
      <w:pPr>
        <w:pStyle w:val="4"/>
        <w:widowControl/>
        <w:numPr>
          <w:ilvl w:val="0"/>
          <w:numId w:val="3"/>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学生素质  ---------------------------------------5</w:t>
      </w:r>
    </w:p>
    <w:p>
      <w:pPr>
        <w:pStyle w:val="4"/>
        <w:widowControl/>
        <w:numPr>
          <w:ilvl w:val="0"/>
          <w:numId w:val="3"/>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就业质量  ---------------------------------------5</w:t>
      </w:r>
    </w:p>
    <w:p>
      <w:pPr>
        <w:pStyle w:val="4"/>
        <w:widowControl/>
        <w:numPr>
          <w:ilvl w:val="0"/>
          <w:numId w:val="4"/>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质量保障措施  ---------------------------------5</w:t>
      </w:r>
    </w:p>
    <w:p>
      <w:pPr>
        <w:pStyle w:val="4"/>
        <w:widowControl/>
        <w:numPr>
          <w:ilvl w:val="0"/>
          <w:numId w:val="5"/>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专业布局  ---------------------------------------5-6</w:t>
      </w:r>
    </w:p>
    <w:p>
      <w:pPr>
        <w:pStyle w:val="4"/>
        <w:widowControl/>
        <w:numPr>
          <w:ilvl w:val="0"/>
          <w:numId w:val="5"/>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质量保证  ---------------------------------------6</w:t>
      </w:r>
    </w:p>
    <w:p>
      <w:pPr>
        <w:pStyle w:val="4"/>
        <w:widowControl/>
        <w:numPr>
          <w:ilvl w:val="0"/>
          <w:numId w:val="5"/>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落实教师编制  -----------------------------------6-7</w:t>
      </w:r>
    </w:p>
    <w:p>
      <w:pPr>
        <w:pStyle w:val="4"/>
        <w:widowControl/>
        <w:numPr>
          <w:ilvl w:val="0"/>
          <w:numId w:val="6"/>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校企合作  -------------------------------------7</w:t>
      </w: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1.校企合作开展情况和效果  -------------------------7</w:t>
      </w: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2.学生实习情况  -----------------------------------7-8</w:t>
      </w: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3.集团化办学情况  ---------------------------------8</w:t>
      </w: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五、社会贡献  -------------------------------------8</w:t>
      </w: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1.技术技能人才培养  -------------------------------8</w:t>
      </w: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2.社会服务  ---------------------------------------8</w:t>
      </w: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3.对口支援  ---------------------------------------8-9</w:t>
      </w: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六、政府履责  -------------------------------------9</w:t>
      </w: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1.经费  ------------------------------------------9</w:t>
      </w: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2.政策措施  --------------------------------------9-10</w:t>
      </w: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七、特色创新  ------------------------------------10-11</w:t>
      </w: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八、学校党建工作情况  ----------------------------11</w:t>
      </w: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r>
        <w:rPr>
          <w:rFonts w:hint="eastAsia" w:ascii="仿宋" w:hAnsi="仿宋" w:eastAsia="仿宋"/>
          <w:b/>
          <w:bCs/>
          <w:color w:val="000000"/>
          <w:sz w:val="32"/>
          <w:szCs w:val="32"/>
          <w:shd w:val="clear" w:color="auto" w:fill="FFFFFF"/>
          <w:lang w:val="en-US" w:eastAsia="zh-CN"/>
        </w:rPr>
        <w:t>九、主要问题和改进措施  --------------------------11-12</w:t>
      </w: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numPr>
          <w:ilvl w:val="0"/>
          <w:numId w:val="0"/>
        </w:numPr>
        <w:shd w:val="clear" w:color="auto" w:fill="FFFFFF"/>
        <w:spacing w:beforeAutospacing="0" w:afterAutospacing="0" w:line="555" w:lineRule="atLeast"/>
        <w:jc w:val="both"/>
        <w:rPr>
          <w:rFonts w:hint="eastAsia" w:ascii="仿宋" w:hAnsi="仿宋" w:eastAsia="仿宋"/>
          <w:b/>
          <w:bCs/>
          <w:color w:val="000000"/>
          <w:sz w:val="32"/>
          <w:szCs w:val="32"/>
          <w:shd w:val="clear" w:color="auto" w:fill="FFFFFF"/>
          <w:lang w:val="en-US" w:eastAsia="zh-CN"/>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rPr>
      </w:pPr>
    </w:p>
    <w:p>
      <w:pPr>
        <w:pStyle w:val="4"/>
        <w:widowControl/>
        <w:shd w:val="clear" w:color="auto" w:fill="FFFFFF"/>
        <w:spacing w:beforeAutospacing="0" w:afterAutospacing="0" w:line="555" w:lineRule="atLeast"/>
        <w:jc w:val="center"/>
        <w:rPr>
          <w:rStyle w:val="6"/>
          <w:rFonts w:hint="eastAsia" w:cs="宋体" w:asciiTheme="majorEastAsia" w:hAnsiTheme="majorEastAsia" w:eastAsiaTheme="majorEastAsia"/>
          <w:color w:val="000000"/>
          <w:sz w:val="44"/>
          <w:szCs w:val="44"/>
          <w:shd w:val="clear" w:color="auto" w:fill="FFFFFF"/>
        </w:rPr>
      </w:pPr>
      <w:r>
        <w:rPr>
          <w:rStyle w:val="6"/>
          <w:rFonts w:hint="eastAsia" w:cs="宋体" w:asciiTheme="majorEastAsia" w:hAnsiTheme="majorEastAsia" w:eastAsiaTheme="majorEastAsia"/>
          <w:color w:val="000000"/>
          <w:sz w:val="44"/>
          <w:szCs w:val="44"/>
          <w:shd w:val="clear" w:color="auto" w:fill="FFFFFF"/>
        </w:rPr>
        <w:t>勐海县职业高级中学中等职业学校</w:t>
      </w:r>
    </w:p>
    <w:p>
      <w:pPr>
        <w:pStyle w:val="4"/>
        <w:widowControl/>
        <w:shd w:val="clear" w:color="auto" w:fill="FFFFFF"/>
        <w:spacing w:beforeAutospacing="0" w:afterAutospacing="0" w:line="555" w:lineRule="atLeast"/>
        <w:jc w:val="center"/>
        <w:rPr>
          <w:rFonts w:cs="����" w:asciiTheme="majorEastAsia" w:hAnsiTheme="majorEastAsia" w:eastAsiaTheme="majorEastAsia"/>
          <w:color w:val="000000"/>
          <w:sz w:val="44"/>
          <w:szCs w:val="44"/>
        </w:rPr>
      </w:pPr>
      <w:r>
        <w:rPr>
          <w:rStyle w:val="6"/>
          <w:rFonts w:hint="eastAsia" w:cs="宋体" w:asciiTheme="majorEastAsia" w:hAnsiTheme="majorEastAsia" w:eastAsiaTheme="majorEastAsia"/>
          <w:color w:val="000000"/>
          <w:sz w:val="44"/>
          <w:szCs w:val="44"/>
          <w:shd w:val="clear" w:color="auto" w:fill="FFFFFF"/>
        </w:rPr>
        <w:t>年度</w:t>
      </w:r>
      <w:bookmarkStart w:id="0" w:name="_GoBack"/>
      <w:bookmarkEnd w:id="0"/>
      <w:r>
        <w:rPr>
          <w:rStyle w:val="6"/>
          <w:rFonts w:hint="eastAsia" w:cs="宋体" w:asciiTheme="majorEastAsia" w:hAnsiTheme="majorEastAsia" w:eastAsiaTheme="majorEastAsia"/>
          <w:color w:val="000000"/>
          <w:sz w:val="44"/>
          <w:szCs w:val="44"/>
          <w:shd w:val="clear" w:color="auto" w:fill="FFFFFF"/>
        </w:rPr>
        <w:t>质量报告</w:t>
      </w:r>
    </w:p>
    <w:p>
      <w:pPr>
        <w:pStyle w:val="4"/>
        <w:widowControl/>
        <w:shd w:val="clear" w:color="auto" w:fill="FFFFFF"/>
        <w:spacing w:beforeAutospacing="0" w:afterAutospacing="0" w:line="555" w:lineRule="atLeast"/>
        <w:jc w:val="center"/>
        <w:rPr>
          <w:rFonts w:cs="����" w:asciiTheme="majorEastAsia" w:hAnsiTheme="majorEastAsia" w:eastAsiaTheme="majorEastAsia"/>
          <w:color w:val="000000"/>
          <w:sz w:val="44"/>
          <w:szCs w:val="44"/>
        </w:rPr>
      </w:pPr>
      <w:r>
        <w:rPr>
          <w:rStyle w:val="6"/>
          <w:rFonts w:hint="eastAsia" w:cs="宋体" w:asciiTheme="majorEastAsia" w:hAnsiTheme="majorEastAsia" w:eastAsiaTheme="majorEastAsia"/>
          <w:color w:val="000000"/>
          <w:sz w:val="44"/>
          <w:szCs w:val="44"/>
          <w:shd w:val="clear" w:color="auto" w:fill="FFFFFF"/>
        </w:rPr>
        <w:t>(2017年)</w:t>
      </w:r>
    </w:p>
    <w:p>
      <w:pPr>
        <w:rPr>
          <w:rFonts w:hint="eastAsia"/>
          <w:sz w:val="32"/>
          <w:szCs w:val="32"/>
          <w:lang w:val="en-US" w:eastAsia="zh-CN"/>
        </w:rPr>
      </w:pPr>
      <w:r>
        <w:rPr>
          <w:rFonts w:hint="eastAsia"/>
          <w:sz w:val="32"/>
          <w:szCs w:val="32"/>
          <w:lang w:val="en-US" w:eastAsia="zh-CN"/>
        </w:rPr>
        <w:t xml:space="preserve">                         </w:t>
      </w:r>
    </w:p>
    <w:p>
      <w:pPr>
        <w:jc w:val="center"/>
        <w:rPr>
          <w:rFonts w:hint="eastAsia"/>
          <w:sz w:val="44"/>
          <w:szCs w:val="44"/>
          <w:lang w:val="en-US" w:eastAsia="zh-CN"/>
        </w:rPr>
      </w:pPr>
      <w:r>
        <w:rPr>
          <w:rFonts w:hint="eastAsia"/>
          <w:sz w:val="44"/>
          <w:szCs w:val="44"/>
          <w:lang w:val="en-US" w:eastAsia="zh-CN"/>
        </w:rPr>
        <w:t>前  言</w:t>
      </w:r>
    </w:p>
    <w:p>
      <w:pPr>
        <w:rPr>
          <w:rFonts w:hint="eastAsia"/>
          <w:sz w:val="32"/>
          <w:szCs w:val="32"/>
          <w:lang w:val="en-US" w:eastAsia="zh-CN"/>
        </w:rPr>
      </w:pPr>
    </w:p>
    <w:p>
      <w:pPr>
        <w:ind w:firstLine="420" w:firstLineChars="200"/>
        <w:rPr>
          <w:rFonts w:hint="eastAsia" w:ascii="仿宋" w:hAnsi="仿宋" w:eastAsia="仿宋" w:cs="仿宋"/>
          <w:sz w:val="32"/>
          <w:szCs w:val="32"/>
        </w:rPr>
      </w:pPr>
      <w:r>
        <w:rPr>
          <w:rFonts w:hint="eastAsia" w:ascii="仿宋" w:hAnsi="仿宋" w:eastAsia="仿宋" w:cs="仿宋"/>
          <w:sz w:val="32"/>
          <w:szCs w:val="32"/>
        </w:rPr>
        <w:t>开展中等职业教育质量年度报告工作，是完善中等职业教育质量评价制度，促进中等职业学校加强教育教学诊断与改进，加强和改进德育工作，全面提高人才培养质量的重要举措；是中等职业学校向社会宣传办学理念和办学成果，展示学校风采风貌和办学特色的重要途径；是促进中等职业学校加强信息公开、回应社会关切、接受社会监督的重要体现。对于促进中等职业学校与社会沟通，强化校企协同育人，推动中等职业学校加强学校管理和育人，全面提高人才培养质量具有重要意义。</w:t>
      </w:r>
      <w:r>
        <w:rPr>
          <w:rFonts w:hint="eastAsia" w:ascii="仿宋" w:hAnsi="仿宋" w:eastAsia="仿宋" w:cs="仿宋"/>
          <w:sz w:val="32"/>
          <w:szCs w:val="32"/>
          <w:lang w:eastAsia="zh-CN"/>
        </w:rPr>
        <w:t>勐海县</w:t>
      </w:r>
      <w:r>
        <w:rPr>
          <w:rFonts w:hint="eastAsia" w:ascii="仿宋" w:hAnsi="仿宋" w:eastAsia="仿宋" w:cs="仿宋"/>
          <w:sz w:val="32"/>
          <w:szCs w:val="32"/>
        </w:rPr>
        <w:t>中等职业学校要充分认识开展教育质量年度报告工作的重要意义。</w:t>
      </w:r>
    </w:p>
    <w:p>
      <w:pPr>
        <w:pStyle w:val="4"/>
        <w:widowControl/>
        <w:shd w:val="clear" w:color="auto" w:fill="FFFFFF"/>
        <w:spacing w:beforeAutospacing="0" w:afterAutospacing="0" w:line="555" w:lineRule="atLeast"/>
        <w:ind w:firstLine="640" w:firstLineChars="200"/>
        <w:rPr>
          <w:rFonts w:ascii="仿宋" w:hAnsi="仿宋" w:eastAsia="仿宋"/>
          <w:color w:val="000000"/>
          <w:sz w:val="32"/>
          <w:szCs w:val="32"/>
        </w:rPr>
      </w:pPr>
      <w:r>
        <w:rPr>
          <w:rStyle w:val="6"/>
          <w:rFonts w:ascii="仿宋" w:hAnsi="仿宋" w:eastAsia="仿宋"/>
          <w:color w:val="000000"/>
          <w:sz w:val="32"/>
          <w:szCs w:val="32"/>
          <w:shd w:val="clear" w:color="auto" w:fill="FFFFFF"/>
        </w:rPr>
        <w:t>一、</w:t>
      </w:r>
      <w:r>
        <w:rPr>
          <w:rStyle w:val="6"/>
          <w:rFonts w:hint="eastAsia" w:ascii="仿宋" w:hAnsi="仿宋" w:eastAsia="仿宋"/>
          <w:color w:val="000000"/>
          <w:sz w:val="32"/>
          <w:szCs w:val="32"/>
          <w:shd w:val="clear" w:color="auto" w:fill="FFFFFF"/>
          <w:lang w:eastAsia="zh-CN"/>
        </w:rPr>
        <w:t>基本</w:t>
      </w:r>
      <w:r>
        <w:rPr>
          <w:rStyle w:val="6"/>
          <w:rFonts w:ascii="仿宋" w:hAnsi="仿宋" w:eastAsia="仿宋"/>
          <w:color w:val="000000"/>
          <w:sz w:val="32"/>
          <w:szCs w:val="32"/>
          <w:shd w:val="clear" w:color="auto" w:fill="FFFFFF"/>
        </w:rPr>
        <w:t>情况</w:t>
      </w:r>
    </w:p>
    <w:p>
      <w:pPr>
        <w:pStyle w:val="4"/>
        <w:widowControl/>
        <w:shd w:val="clear" w:color="auto" w:fill="FFFFFF"/>
        <w:spacing w:beforeAutospacing="0" w:afterAutospacing="0" w:line="555" w:lineRule="atLeast"/>
        <w:ind w:firstLine="600"/>
        <w:rPr>
          <w:rFonts w:ascii="仿宋" w:hAnsi="仿宋" w:eastAsia="仿宋"/>
          <w:b/>
          <w:bCs/>
          <w:color w:val="000000"/>
          <w:sz w:val="32"/>
          <w:szCs w:val="32"/>
        </w:rPr>
      </w:pPr>
      <w:r>
        <w:rPr>
          <w:rFonts w:hint="eastAsia" w:ascii="仿宋" w:hAnsi="仿宋" w:eastAsia="仿宋"/>
          <w:b/>
          <w:bCs/>
          <w:color w:val="000000"/>
          <w:sz w:val="32"/>
          <w:szCs w:val="32"/>
          <w:shd w:val="clear" w:color="auto" w:fill="FFFFFF"/>
        </w:rPr>
        <w:t>1</w:t>
      </w:r>
      <w:r>
        <w:rPr>
          <w:rFonts w:hint="eastAsia" w:ascii="仿宋" w:hAnsi="仿宋" w:eastAsia="仿宋"/>
          <w:b/>
          <w:bCs/>
          <w:color w:val="000000"/>
          <w:sz w:val="32"/>
          <w:szCs w:val="32"/>
          <w:shd w:val="clear" w:color="auto" w:fill="FFFFFF"/>
          <w:lang w:val="en-US" w:eastAsia="zh-CN"/>
        </w:rPr>
        <w:t>.</w:t>
      </w:r>
      <w:r>
        <w:rPr>
          <w:rFonts w:hint="eastAsia" w:ascii="仿宋" w:hAnsi="仿宋" w:eastAsia="仿宋"/>
          <w:b/>
          <w:bCs/>
          <w:color w:val="000000"/>
          <w:sz w:val="32"/>
          <w:szCs w:val="32"/>
          <w:shd w:val="clear" w:color="auto" w:fill="FFFFFF"/>
          <w:lang w:eastAsia="zh-CN"/>
        </w:rPr>
        <w:t>规模和结构</w:t>
      </w:r>
    </w:p>
    <w:p>
      <w:pPr>
        <w:pStyle w:val="4"/>
        <w:widowControl/>
        <w:shd w:val="clear" w:color="auto" w:fill="FFFFFF"/>
        <w:spacing w:beforeAutospacing="0" w:afterAutospacing="0" w:line="555" w:lineRule="atLeast"/>
        <w:ind w:firstLine="600"/>
        <w:rPr>
          <w:rFonts w:ascii="仿宋" w:hAnsi="仿宋" w:eastAsia="仿宋"/>
          <w:color w:val="000000"/>
          <w:sz w:val="32"/>
          <w:szCs w:val="32"/>
          <w:lang w:val="zh-CN"/>
        </w:rPr>
      </w:pPr>
      <w:r>
        <w:rPr>
          <w:rFonts w:ascii="仿宋" w:hAnsi="仿宋" w:eastAsia="仿宋"/>
          <w:color w:val="000000"/>
          <w:sz w:val="32"/>
          <w:szCs w:val="32"/>
        </w:rPr>
        <w:t>勐海县职业高级中学位于勐海县双拥路53号，学校创建于1984年，是云南省示范性职业高级中学、云南省文明学校、云南省民族团结教育示范学校、西双版纳州文明单位、西双版纳州文明学校、西双版纳州职业教育先进集体、勐海县文明单位。2000年职业中学、教师进修学校联合办学，实行一套班子，两块牌子，教学资源优势互补的办学模式。</w:t>
      </w:r>
      <w:r>
        <w:rPr>
          <w:rFonts w:hint="eastAsia" w:ascii="仿宋" w:hAnsi="仿宋" w:eastAsia="仿宋"/>
          <w:color w:val="000000"/>
          <w:sz w:val="32"/>
          <w:szCs w:val="32"/>
          <w:lang w:val="zh-CN"/>
        </w:rPr>
        <w:t>学校两年来的招生数、毕业生数、在校生数如下表：</w:t>
      </w:r>
    </w:p>
    <w:tbl>
      <w:tblPr>
        <w:tblStyle w:val="8"/>
        <w:tblW w:w="76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2549"/>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548" w:type="dxa"/>
            <w:vAlign w:val="center"/>
          </w:tcPr>
          <w:p>
            <w:pPr>
              <w:pStyle w:val="4"/>
              <w:widowControl/>
              <w:shd w:val="clear" w:color="auto" w:fill="FFFFFF"/>
              <w:spacing w:beforeAutospacing="0" w:afterAutospacing="0" w:line="555" w:lineRule="atLeast"/>
              <w:ind w:firstLine="600"/>
              <w:rPr>
                <w:rFonts w:ascii="仿宋" w:hAnsi="仿宋" w:eastAsia="仿宋"/>
                <w:color w:val="000000"/>
                <w:sz w:val="32"/>
                <w:szCs w:val="32"/>
                <w:lang w:val="zh-CN"/>
              </w:rPr>
            </w:pPr>
          </w:p>
        </w:tc>
        <w:tc>
          <w:tcPr>
            <w:tcW w:w="2549" w:type="dxa"/>
            <w:vAlign w:val="center"/>
          </w:tcPr>
          <w:p>
            <w:pPr>
              <w:pStyle w:val="4"/>
              <w:widowControl/>
              <w:shd w:val="clear" w:color="auto" w:fill="FFFFFF"/>
              <w:spacing w:beforeAutospacing="0" w:afterAutospacing="0" w:line="555" w:lineRule="atLeast"/>
              <w:jc w:val="center"/>
              <w:rPr>
                <w:rFonts w:ascii="仿宋" w:hAnsi="仿宋" w:eastAsia="仿宋"/>
                <w:color w:val="000000"/>
                <w:sz w:val="32"/>
                <w:szCs w:val="32"/>
                <w:lang w:val="zh-CN"/>
              </w:rPr>
            </w:pPr>
            <w:r>
              <w:rPr>
                <w:rFonts w:hint="eastAsia" w:ascii="仿宋" w:hAnsi="仿宋" w:eastAsia="仿宋"/>
                <w:color w:val="000000"/>
                <w:sz w:val="32"/>
                <w:szCs w:val="32"/>
                <w:lang w:val="zh-CN"/>
              </w:rPr>
              <w:t>2016</w:t>
            </w:r>
          </w:p>
        </w:tc>
        <w:tc>
          <w:tcPr>
            <w:tcW w:w="2549" w:type="dxa"/>
            <w:vAlign w:val="center"/>
          </w:tcPr>
          <w:p>
            <w:pPr>
              <w:pStyle w:val="4"/>
              <w:widowControl/>
              <w:shd w:val="clear" w:color="auto" w:fill="FFFFFF"/>
              <w:spacing w:beforeAutospacing="0" w:afterAutospacing="0" w:line="555" w:lineRule="atLeast"/>
              <w:jc w:val="center"/>
              <w:rPr>
                <w:rFonts w:ascii="仿宋" w:hAnsi="仿宋" w:eastAsia="仿宋"/>
                <w:color w:val="000000"/>
                <w:sz w:val="32"/>
                <w:szCs w:val="32"/>
                <w:lang w:val="zh-CN"/>
              </w:rPr>
            </w:pPr>
            <w:r>
              <w:rPr>
                <w:rFonts w:hint="eastAsia" w:ascii="仿宋" w:hAnsi="仿宋" w:eastAsia="仿宋"/>
                <w:color w:val="000000"/>
                <w:sz w:val="32"/>
                <w:szCs w:val="32"/>
                <w:lang w:val="zh-CN"/>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548" w:type="dxa"/>
            <w:vAlign w:val="center"/>
          </w:tcPr>
          <w:p>
            <w:pPr>
              <w:pStyle w:val="4"/>
              <w:widowControl/>
              <w:shd w:val="clear" w:color="auto" w:fill="FFFFFF"/>
              <w:spacing w:beforeAutospacing="0" w:afterAutospacing="0" w:line="555" w:lineRule="atLeast"/>
              <w:ind w:firstLine="600"/>
              <w:rPr>
                <w:rFonts w:ascii="仿宋" w:hAnsi="仿宋" w:eastAsia="仿宋"/>
                <w:color w:val="000000"/>
                <w:sz w:val="32"/>
                <w:szCs w:val="32"/>
                <w:lang w:val="zh-CN"/>
              </w:rPr>
            </w:pPr>
            <w:r>
              <w:rPr>
                <w:rFonts w:hint="eastAsia" w:ascii="仿宋" w:hAnsi="仿宋" w:eastAsia="仿宋"/>
                <w:color w:val="000000"/>
                <w:sz w:val="32"/>
                <w:szCs w:val="32"/>
                <w:lang w:val="zh-CN"/>
              </w:rPr>
              <w:t>招生数</w:t>
            </w:r>
          </w:p>
        </w:tc>
        <w:tc>
          <w:tcPr>
            <w:tcW w:w="2549" w:type="dxa"/>
            <w:vAlign w:val="center"/>
          </w:tcPr>
          <w:p>
            <w:pPr>
              <w:pStyle w:val="4"/>
              <w:widowControl/>
              <w:shd w:val="clear" w:color="auto" w:fill="FFFFFF"/>
              <w:spacing w:beforeAutospacing="0" w:afterAutospacing="0" w:line="555" w:lineRule="atLeast"/>
              <w:jc w:val="center"/>
              <w:rPr>
                <w:rFonts w:ascii="仿宋" w:hAnsi="仿宋" w:eastAsia="仿宋"/>
                <w:color w:val="000000"/>
                <w:sz w:val="32"/>
                <w:szCs w:val="32"/>
                <w:lang w:val="zh-CN"/>
              </w:rPr>
            </w:pPr>
            <w:r>
              <w:rPr>
                <w:rFonts w:hint="eastAsia" w:ascii="仿宋" w:hAnsi="仿宋" w:eastAsia="仿宋"/>
                <w:color w:val="000000"/>
                <w:sz w:val="32"/>
                <w:szCs w:val="32"/>
                <w:lang w:val="zh-CN"/>
              </w:rPr>
              <w:t>301</w:t>
            </w:r>
          </w:p>
        </w:tc>
        <w:tc>
          <w:tcPr>
            <w:tcW w:w="2549" w:type="dxa"/>
            <w:vAlign w:val="center"/>
          </w:tcPr>
          <w:p>
            <w:pPr>
              <w:pStyle w:val="4"/>
              <w:widowControl/>
              <w:shd w:val="clear" w:color="auto" w:fill="FFFFFF"/>
              <w:spacing w:beforeAutospacing="0" w:afterAutospacing="0" w:line="555" w:lineRule="atLeast"/>
              <w:jc w:val="center"/>
              <w:rPr>
                <w:rFonts w:ascii="仿宋" w:hAnsi="仿宋" w:eastAsia="仿宋"/>
                <w:color w:val="000000"/>
                <w:sz w:val="32"/>
                <w:szCs w:val="32"/>
                <w:lang w:val="zh-CN"/>
              </w:rPr>
            </w:pPr>
            <w:r>
              <w:rPr>
                <w:rFonts w:hint="eastAsia" w:ascii="仿宋" w:hAnsi="仿宋" w:eastAsia="仿宋"/>
                <w:color w:val="000000"/>
                <w:sz w:val="32"/>
                <w:szCs w:val="32"/>
                <w:lang w:val="zh-CN"/>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548" w:type="dxa"/>
            <w:vAlign w:val="center"/>
          </w:tcPr>
          <w:p>
            <w:pPr>
              <w:pStyle w:val="4"/>
              <w:widowControl/>
              <w:shd w:val="clear" w:color="auto" w:fill="FFFFFF"/>
              <w:spacing w:beforeAutospacing="0" w:afterAutospacing="0" w:line="555" w:lineRule="atLeast"/>
              <w:ind w:firstLine="600"/>
              <w:rPr>
                <w:rFonts w:ascii="仿宋" w:hAnsi="仿宋" w:eastAsia="仿宋"/>
                <w:color w:val="000000"/>
                <w:sz w:val="32"/>
                <w:szCs w:val="32"/>
                <w:lang w:val="zh-CN"/>
              </w:rPr>
            </w:pPr>
            <w:r>
              <w:rPr>
                <w:rFonts w:hint="eastAsia" w:ascii="仿宋" w:hAnsi="仿宋" w:eastAsia="仿宋"/>
                <w:color w:val="000000"/>
                <w:sz w:val="32"/>
                <w:szCs w:val="32"/>
                <w:lang w:val="zh-CN"/>
              </w:rPr>
              <w:t>毕业生数</w:t>
            </w:r>
          </w:p>
        </w:tc>
        <w:tc>
          <w:tcPr>
            <w:tcW w:w="2549" w:type="dxa"/>
            <w:vAlign w:val="center"/>
          </w:tcPr>
          <w:p>
            <w:pPr>
              <w:pStyle w:val="4"/>
              <w:widowControl/>
              <w:shd w:val="clear" w:color="auto" w:fill="FFFFFF"/>
              <w:spacing w:beforeAutospacing="0" w:afterAutospacing="0" w:line="555" w:lineRule="atLeast"/>
              <w:jc w:val="center"/>
              <w:rPr>
                <w:rFonts w:ascii="仿宋" w:hAnsi="仿宋" w:eastAsia="仿宋"/>
                <w:color w:val="000000"/>
                <w:sz w:val="32"/>
                <w:szCs w:val="32"/>
                <w:lang w:val="zh-CN"/>
              </w:rPr>
            </w:pPr>
            <w:r>
              <w:rPr>
                <w:rFonts w:hint="eastAsia" w:ascii="仿宋" w:hAnsi="仿宋" w:eastAsia="仿宋"/>
                <w:color w:val="000000"/>
                <w:sz w:val="32"/>
                <w:szCs w:val="32"/>
                <w:lang w:val="zh-CN"/>
              </w:rPr>
              <w:t>215</w:t>
            </w:r>
          </w:p>
        </w:tc>
        <w:tc>
          <w:tcPr>
            <w:tcW w:w="2549" w:type="dxa"/>
            <w:vAlign w:val="center"/>
          </w:tcPr>
          <w:p>
            <w:pPr>
              <w:pStyle w:val="4"/>
              <w:widowControl/>
              <w:shd w:val="clear" w:color="auto" w:fill="FFFFFF"/>
              <w:spacing w:beforeAutospacing="0" w:afterAutospacing="0" w:line="555" w:lineRule="atLeast"/>
              <w:jc w:val="center"/>
              <w:rPr>
                <w:rFonts w:ascii="仿宋" w:hAnsi="仿宋" w:eastAsia="仿宋"/>
                <w:color w:val="000000"/>
                <w:sz w:val="32"/>
                <w:szCs w:val="32"/>
                <w:lang w:val="zh-CN"/>
              </w:rPr>
            </w:pPr>
            <w:r>
              <w:rPr>
                <w:rFonts w:hint="eastAsia" w:ascii="仿宋" w:hAnsi="仿宋" w:eastAsia="仿宋"/>
                <w:color w:val="000000"/>
                <w:sz w:val="32"/>
                <w:szCs w:val="32"/>
                <w:lang w:val="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2548" w:type="dxa"/>
            <w:vAlign w:val="center"/>
          </w:tcPr>
          <w:p>
            <w:pPr>
              <w:pStyle w:val="4"/>
              <w:widowControl/>
              <w:shd w:val="clear" w:color="auto" w:fill="FFFFFF"/>
              <w:spacing w:beforeAutospacing="0" w:afterAutospacing="0" w:line="555" w:lineRule="atLeast"/>
              <w:ind w:firstLine="600"/>
              <w:rPr>
                <w:rFonts w:ascii="仿宋" w:hAnsi="仿宋" w:eastAsia="仿宋"/>
                <w:color w:val="000000"/>
                <w:sz w:val="32"/>
                <w:szCs w:val="32"/>
                <w:lang w:val="zh-CN"/>
              </w:rPr>
            </w:pPr>
            <w:r>
              <w:rPr>
                <w:rFonts w:hint="eastAsia" w:ascii="仿宋" w:hAnsi="仿宋" w:eastAsia="仿宋"/>
                <w:color w:val="000000"/>
                <w:sz w:val="32"/>
                <w:szCs w:val="32"/>
                <w:lang w:val="zh-CN"/>
              </w:rPr>
              <w:t>在校生数</w:t>
            </w:r>
          </w:p>
        </w:tc>
        <w:tc>
          <w:tcPr>
            <w:tcW w:w="2549" w:type="dxa"/>
            <w:vAlign w:val="center"/>
          </w:tcPr>
          <w:p>
            <w:pPr>
              <w:pStyle w:val="4"/>
              <w:widowControl/>
              <w:shd w:val="clear" w:color="auto" w:fill="FFFFFF"/>
              <w:spacing w:beforeAutospacing="0" w:afterAutospacing="0" w:line="555" w:lineRule="atLeast"/>
              <w:jc w:val="center"/>
              <w:rPr>
                <w:rFonts w:ascii="仿宋" w:hAnsi="仿宋" w:eastAsia="仿宋"/>
                <w:color w:val="000000"/>
                <w:sz w:val="32"/>
                <w:szCs w:val="32"/>
                <w:lang w:val="zh-CN"/>
              </w:rPr>
            </w:pPr>
            <w:r>
              <w:rPr>
                <w:rFonts w:hint="eastAsia" w:ascii="仿宋" w:hAnsi="仿宋" w:eastAsia="仿宋"/>
                <w:color w:val="000000"/>
                <w:sz w:val="32"/>
                <w:szCs w:val="32"/>
                <w:lang w:val="zh-CN"/>
              </w:rPr>
              <w:t>735</w:t>
            </w:r>
          </w:p>
        </w:tc>
        <w:tc>
          <w:tcPr>
            <w:tcW w:w="2549" w:type="dxa"/>
            <w:vAlign w:val="center"/>
          </w:tcPr>
          <w:p>
            <w:pPr>
              <w:pStyle w:val="4"/>
              <w:widowControl/>
              <w:shd w:val="clear" w:color="auto" w:fill="FFFFFF"/>
              <w:spacing w:beforeAutospacing="0" w:afterAutospacing="0" w:line="555" w:lineRule="atLeast"/>
              <w:jc w:val="center"/>
              <w:rPr>
                <w:rFonts w:ascii="仿宋" w:hAnsi="仿宋" w:eastAsia="仿宋"/>
                <w:color w:val="000000"/>
                <w:sz w:val="32"/>
                <w:szCs w:val="32"/>
                <w:lang w:val="zh-CN"/>
              </w:rPr>
            </w:pPr>
            <w:r>
              <w:rPr>
                <w:rFonts w:hint="eastAsia" w:ascii="仿宋" w:hAnsi="仿宋" w:eastAsia="仿宋"/>
                <w:color w:val="000000"/>
                <w:sz w:val="32"/>
                <w:szCs w:val="32"/>
                <w:lang w:val="zh-CN"/>
              </w:rPr>
              <w:t>740</w:t>
            </w:r>
          </w:p>
        </w:tc>
      </w:tr>
    </w:tbl>
    <w:p>
      <w:pPr>
        <w:pStyle w:val="4"/>
        <w:widowControl/>
        <w:shd w:val="clear" w:color="auto" w:fill="FFFFFF"/>
        <w:spacing w:beforeAutospacing="0" w:afterAutospacing="0" w:line="555" w:lineRule="atLeast"/>
        <w:ind w:firstLine="640" w:firstLineChars="200"/>
        <w:rPr>
          <w:rFonts w:ascii="仿宋" w:hAnsi="仿宋" w:eastAsia="仿宋"/>
          <w:color w:val="000000"/>
          <w:sz w:val="32"/>
          <w:szCs w:val="32"/>
          <w:lang w:val="zh-CN"/>
        </w:rPr>
      </w:pPr>
      <w:r>
        <w:rPr>
          <w:rFonts w:ascii="仿宋" w:hAnsi="仿宋" w:eastAsia="仿宋"/>
          <w:color w:val="000000"/>
          <w:sz w:val="32"/>
          <w:szCs w:val="32"/>
        </w:rPr>
        <w:t>学校占地面积为28.6亩，校舍建筑面积为12117平方米。</w:t>
      </w:r>
      <w:r>
        <w:rPr>
          <w:rFonts w:ascii="仿宋" w:hAnsi="仿宋" w:eastAsia="仿宋"/>
          <w:color w:val="000000"/>
          <w:sz w:val="32"/>
          <w:szCs w:val="32"/>
          <w:lang w:val="zh-CN"/>
        </w:rPr>
        <w:t>现有二十间一体机多媒体教室、一间多媒体</w:t>
      </w:r>
      <w:r>
        <w:rPr>
          <w:rFonts w:hint="eastAsia" w:ascii="仿宋" w:hAnsi="仿宋" w:eastAsia="仿宋"/>
          <w:color w:val="000000"/>
          <w:sz w:val="32"/>
          <w:szCs w:val="32"/>
          <w:lang w:val="zh-CN"/>
        </w:rPr>
        <w:t>多功能</w:t>
      </w:r>
      <w:r>
        <w:rPr>
          <w:rFonts w:ascii="仿宋" w:hAnsi="仿宋" w:eastAsia="仿宋"/>
          <w:color w:val="000000"/>
          <w:sz w:val="32"/>
          <w:szCs w:val="32"/>
          <w:lang w:val="zh-CN"/>
        </w:rPr>
        <w:t>阶梯教室、一栋茶艺实训大楼、一间多功能音乐舞蹈教室、一间钢琴房、一间乐器教室、一间录音教室、六间计算机教室、汽修实训大棚和简易摩托车维修室和电焊室。</w:t>
      </w:r>
    </w:p>
    <w:p>
      <w:pPr>
        <w:pStyle w:val="4"/>
        <w:widowControl/>
        <w:shd w:val="clear" w:color="auto" w:fill="FFFFFF"/>
        <w:spacing w:beforeAutospacing="0" w:afterAutospacing="0" w:line="555" w:lineRule="atLeast"/>
        <w:ind w:firstLine="600"/>
        <w:rPr>
          <w:rFonts w:ascii="仿宋" w:hAnsi="仿宋" w:eastAsia="仿宋"/>
          <w:sz w:val="32"/>
          <w:szCs w:val="32"/>
          <w:shd w:val="clear" w:color="auto" w:fill="FFFFFF"/>
        </w:rPr>
      </w:pPr>
      <w:r>
        <w:rPr>
          <w:rFonts w:hint="eastAsia" w:ascii="仿宋" w:hAnsi="仿宋" w:eastAsia="仿宋"/>
          <w:b/>
          <w:bCs/>
          <w:color w:val="000000"/>
          <w:sz w:val="32"/>
          <w:szCs w:val="32"/>
          <w:shd w:val="clear" w:color="auto" w:fill="FFFFFF"/>
          <w:lang w:val="en-US" w:eastAsia="zh-CN"/>
        </w:rPr>
        <w:t>2.</w:t>
      </w:r>
      <w:r>
        <w:rPr>
          <w:rFonts w:ascii="仿宋" w:hAnsi="仿宋" w:eastAsia="仿宋"/>
          <w:b/>
          <w:bCs/>
          <w:color w:val="000000"/>
          <w:sz w:val="32"/>
          <w:szCs w:val="32"/>
          <w:shd w:val="clear" w:color="auto" w:fill="FFFFFF"/>
        </w:rPr>
        <w:t>设施设备</w:t>
      </w:r>
      <w:r>
        <w:rPr>
          <w:rFonts w:ascii="仿宋" w:hAnsi="仿宋" w:eastAsia="仿宋"/>
          <w:sz w:val="32"/>
          <w:szCs w:val="32"/>
          <w:shd w:val="clear" w:color="auto" w:fill="FFFFFF"/>
        </w:rPr>
        <w:t>校内实验实训设备总价值</w:t>
      </w:r>
      <w:r>
        <w:rPr>
          <w:rFonts w:hint="eastAsia" w:ascii="仿宋" w:hAnsi="仿宋" w:eastAsia="仿宋"/>
          <w:sz w:val="32"/>
          <w:szCs w:val="32"/>
          <w:shd w:val="clear" w:color="auto" w:fill="FFFFFF"/>
        </w:rPr>
        <w:t>994</w:t>
      </w:r>
      <w:r>
        <w:rPr>
          <w:rFonts w:ascii="仿宋" w:hAnsi="仿宋" w:eastAsia="仿宋"/>
          <w:sz w:val="32"/>
          <w:szCs w:val="32"/>
          <w:shd w:val="clear" w:color="auto" w:fill="FFFFFF"/>
        </w:rPr>
        <w:t>万元</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全日制在校生生均设备值</w:t>
      </w:r>
      <w:r>
        <w:rPr>
          <w:rFonts w:hint="eastAsia" w:ascii="仿宋" w:hAnsi="仿宋" w:eastAsia="仿宋"/>
          <w:sz w:val="32"/>
          <w:szCs w:val="32"/>
          <w:shd w:val="clear" w:color="auto" w:fill="FFFFFF"/>
        </w:rPr>
        <w:t>13432</w:t>
      </w:r>
      <w:r>
        <w:rPr>
          <w:rFonts w:ascii="仿宋" w:hAnsi="仿宋" w:eastAsia="仿宋"/>
          <w:sz w:val="32"/>
          <w:szCs w:val="32"/>
          <w:shd w:val="clear" w:color="auto" w:fill="FFFFFF"/>
        </w:rPr>
        <w:t>元</w:t>
      </w:r>
      <w:r>
        <w:rPr>
          <w:rFonts w:hint="eastAsia" w:ascii="仿宋" w:hAnsi="仿宋" w:eastAsia="仿宋"/>
          <w:sz w:val="32"/>
          <w:szCs w:val="32"/>
          <w:shd w:val="clear" w:color="auto" w:fill="FFFFFF"/>
        </w:rPr>
        <w:t>，</w:t>
      </w:r>
    </w:p>
    <w:p>
      <w:pPr>
        <w:pStyle w:val="4"/>
        <w:widowControl/>
        <w:shd w:val="clear" w:color="auto" w:fill="FFFFFF"/>
        <w:spacing w:beforeAutospacing="0" w:afterAutospacing="0" w:line="555" w:lineRule="atLeast"/>
        <w:ind w:firstLine="600"/>
        <w:rPr>
          <w:rFonts w:ascii="仿宋" w:hAnsi="仿宋" w:eastAsia="仿宋"/>
          <w:sz w:val="32"/>
          <w:szCs w:val="32"/>
        </w:rPr>
      </w:pPr>
      <w:r>
        <w:rPr>
          <w:rFonts w:ascii="仿宋" w:hAnsi="仿宋" w:eastAsia="仿宋"/>
          <w:sz w:val="32"/>
          <w:szCs w:val="32"/>
          <w:shd w:val="clear" w:color="auto" w:fill="FFFFFF"/>
        </w:rPr>
        <w:t>校内实验实训设备总价值6672万元，全日制在校生生均设备值13760.09元，生均实训实习工位数</w:t>
      </w:r>
      <w:r>
        <w:rPr>
          <w:rFonts w:hint="eastAsia" w:ascii="仿宋" w:hAnsi="仿宋" w:eastAsia="仿宋"/>
          <w:sz w:val="32"/>
          <w:szCs w:val="32"/>
          <w:shd w:val="clear" w:color="auto" w:fill="FFFFFF"/>
        </w:rPr>
        <w:t>0.9</w:t>
      </w:r>
      <w:r>
        <w:rPr>
          <w:rFonts w:ascii="仿宋" w:hAnsi="仿宋" w:eastAsia="仿宋"/>
          <w:sz w:val="32"/>
          <w:szCs w:val="32"/>
          <w:shd w:val="clear" w:color="auto" w:fill="FFFFFF"/>
        </w:rPr>
        <w:t>个，图书馆纸质藏书</w:t>
      </w:r>
      <w:r>
        <w:rPr>
          <w:rFonts w:hint="eastAsia" w:ascii="仿宋" w:hAnsi="仿宋" w:eastAsia="仿宋"/>
          <w:sz w:val="32"/>
          <w:szCs w:val="32"/>
          <w:shd w:val="clear" w:color="auto" w:fill="FFFFFF"/>
        </w:rPr>
        <w:t>2.5</w:t>
      </w:r>
      <w:r>
        <w:rPr>
          <w:rFonts w:ascii="仿宋" w:hAnsi="仿宋" w:eastAsia="仿宋"/>
          <w:sz w:val="32"/>
          <w:szCs w:val="32"/>
          <w:shd w:val="clear" w:color="auto" w:fill="FFFFFF"/>
        </w:rPr>
        <w:t>万册</w:t>
      </w:r>
      <w:r>
        <w:rPr>
          <w:rFonts w:hint="eastAsia" w:ascii="仿宋" w:hAnsi="仿宋" w:eastAsia="仿宋"/>
          <w:sz w:val="32"/>
          <w:szCs w:val="32"/>
          <w:shd w:val="clear" w:color="auto" w:fill="FFFFFF"/>
        </w:rPr>
        <w:t>价值80.3万元</w:t>
      </w:r>
      <w:r>
        <w:rPr>
          <w:rFonts w:ascii="仿宋" w:hAnsi="仿宋" w:eastAsia="仿宋"/>
          <w:sz w:val="32"/>
          <w:szCs w:val="32"/>
          <w:shd w:val="clear" w:color="auto" w:fill="FFFFFF"/>
        </w:rPr>
        <w:t>，本年度新增固定资产总值</w:t>
      </w:r>
      <w:r>
        <w:rPr>
          <w:rFonts w:hint="eastAsia" w:ascii="仿宋" w:hAnsi="仿宋" w:eastAsia="仿宋"/>
          <w:sz w:val="32"/>
          <w:szCs w:val="32"/>
          <w:shd w:val="clear" w:color="auto" w:fill="FFFFFF"/>
        </w:rPr>
        <w:t>82</w:t>
      </w:r>
      <w:r>
        <w:rPr>
          <w:rFonts w:ascii="仿宋" w:hAnsi="仿宋" w:eastAsia="仿宋"/>
          <w:sz w:val="32"/>
          <w:szCs w:val="32"/>
          <w:shd w:val="clear" w:color="auto" w:fill="FFFFFF"/>
        </w:rPr>
        <w:t>万元。</w:t>
      </w:r>
    </w:p>
    <w:p>
      <w:pPr>
        <w:pStyle w:val="4"/>
        <w:widowControl/>
        <w:shd w:val="clear" w:color="auto" w:fill="FFFFFF"/>
        <w:spacing w:beforeAutospacing="0" w:afterAutospacing="0" w:line="555" w:lineRule="atLeast"/>
        <w:ind w:firstLine="600"/>
        <w:rPr>
          <w:rFonts w:ascii="仿宋" w:hAnsi="仿宋" w:eastAsia="仿宋"/>
          <w:b/>
          <w:bCs/>
          <w:color w:val="000000"/>
          <w:sz w:val="32"/>
          <w:szCs w:val="32"/>
        </w:rPr>
      </w:pPr>
      <w:r>
        <w:rPr>
          <w:rFonts w:hint="eastAsia" w:ascii="仿宋" w:hAnsi="仿宋" w:eastAsia="仿宋"/>
          <w:b/>
          <w:bCs/>
          <w:color w:val="000000"/>
          <w:sz w:val="32"/>
          <w:szCs w:val="32"/>
          <w:shd w:val="clear" w:color="auto" w:fill="FFFFFF"/>
        </w:rPr>
        <w:t>3</w:t>
      </w:r>
      <w:r>
        <w:rPr>
          <w:rFonts w:hint="eastAsia" w:ascii="仿宋" w:hAnsi="仿宋" w:eastAsia="仿宋"/>
          <w:b/>
          <w:bCs/>
          <w:color w:val="000000"/>
          <w:sz w:val="32"/>
          <w:szCs w:val="32"/>
          <w:shd w:val="clear" w:color="auto" w:fill="FFFFFF"/>
          <w:lang w:val="en-US" w:eastAsia="zh-CN"/>
        </w:rPr>
        <w:t>.</w:t>
      </w:r>
      <w:r>
        <w:rPr>
          <w:rFonts w:ascii="仿宋" w:hAnsi="仿宋" w:eastAsia="仿宋"/>
          <w:b/>
          <w:bCs/>
          <w:color w:val="000000"/>
          <w:sz w:val="32"/>
          <w:szCs w:val="32"/>
          <w:shd w:val="clear" w:color="auto" w:fill="FFFFFF"/>
        </w:rPr>
        <w:t>教师队伍</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ascii="仿宋" w:hAnsi="仿宋" w:eastAsia="仿宋"/>
          <w:color w:val="000000"/>
          <w:sz w:val="32"/>
          <w:szCs w:val="32"/>
          <w:shd w:val="clear" w:color="auto" w:fill="FFFFFF"/>
        </w:rPr>
        <w:t>拥有一支结构合理、力量雄厚、高素质的教师队伍。</w:t>
      </w:r>
      <w:r>
        <w:rPr>
          <w:rFonts w:ascii="仿宋" w:hAnsi="仿宋" w:eastAsia="仿宋"/>
          <w:color w:val="000000"/>
          <w:sz w:val="32"/>
          <w:szCs w:val="32"/>
        </w:rPr>
        <w:t>有教职工65人，</w:t>
      </w:r>
      <w:r>
        <w:rPr>
          <w:rFonts w:ascii="仿宋" w:hAnsi="仿宋" w:eastAsia="仿宋"/>
          <w:color w:val="000000"/>
          <w:sz w:val="32"/>
          <w:szCs w:val="32"/>
          <w:shd w:val="clear" w:color="auto" w:fill="FFFFFF"/>
        </w:rPr>
        <w:t>生师比为11.4，教师学历全部达标，专任教师本科以上学历比例达100%，专任教师高级职称教师比例达29.1%，专任专业课教师占专任教师的比例达到34.5%，专任专业课教师“双师型”比例达到60%，教师素质各项指标比例均已达标。与上一年度相比，本年度教师学历全部达标。</w:t>
      </w:r>
    </w:p>
    <w:p>
      <w:pPr>
        <w:pStyle w:val="4"/>
        <w:widowControl/>
        <w:shd w:val="clear" w:color="auto" w:fill="FFFFFF"/>
        <w:spacing w:beforeAutospacing="0" w:afterAutospacing="0" w:line="555" w:lineRule="atLeast"/>
        <w:ind w:firstLine="600"/>
        <w:rPr>
          <w:rFonts w:hint="eastAsia" w:ascii="仿宋" w:hAnsi="仿宋" w:eastAsia="仿宋"/>
          <w:b/>
          <w:bCs/>
          <w:sz w:val="32"/>
          <w:szCs w:val="32"/>
          <w:shd w:val="clear" w:color="auto" w:fill="FFFFFF"/>
          <w:lang w:eastAsia="zh-CN"/>
        </w:rPr>
      </w:pPr>
      <w:r>
        <w:rPr>
          <w:rFonts w:hint="eastAsia" w:ascii="仿宋" w:hAnsi="仿宋" w:eastAsia="仿宋"/>
          <w:b/>
          <w:bCs/>
          <w:sz w:val="32"/>
          <w:szCs w:val="32"/>
          <w:shd w:val="clear" w:color="auto" w:fill="FFFFFF"/>
          <w:lang w:eastAsia="zh-CN"/>
        </w:rPr>
        <w:t>二、学生发展</w:t>
      </w:r>
    </w:p>
    <w:p>
      <w:pPr>
        <w:pStyle w:val="4"/>
        <w:widowControl/>
        <w:shd w:val="clear" w:color="auto" w:fill="FFFFFF"/>
        <w:spacing w:beforeAutospacing="0" w:afterAutospacing="0" w:line="555" w:lineRule="atLeast"/>
        <w:ind w:firstLine="600"/>
        <w:rPr>
          <w:rFonts w:hint="eastAsia" w:ascii="仿宋" w:hAnsi="仿宋" w:eastAsia="仿宋"/>
          <w:b/>
          <w:bCs/>
          <w:sz w:val="32"/>
          <w:szCs w:val="32"/>
          <w:shd w:val="clear" w:color="auto" w:fill="FFFFFF"/>
        </w:rPr>
      </w:pPr>
      <w:r>
        <w:rPr>
          <w:rFonts w:hint="eastAsia" w:ascii="仿宋" w:hAnsi="仿宋" w:eastAsia="仿宋"/>
          <w:b/>
          <w:bCs/>
          <w:sz w:val="32"/>
          <w:szCs w:val="32"/>
          <w:shd w:val="clear" w:color="auto" w:fill="FFFFFF"/>
          <w:lang w:val="en-US" w:eastAsia="zh-CN"/>
        </w:rPr>
        <w:t>1.</w:t>
      </w:r>
      <w:r>
        <w:rPr>
          <w:rFonts w:hint="eastAsia" w:ascii="仿宋" w:hAnsi="仿宋" w:eastAsia="仿宋"/>
          <w:b/>
          <w:bCs/>
          <w:sz w:val="32"/>
          <w:szCs w:val="32"/>
          <w:shd w:val="clear" w:color="auto" w:fill="FFFFFF"/>
        </w:rPr>
        <w:t>学生素质</w:t>
      </w:r>
    </w:p>
    <w:p>
      <w:pPr>
        <w:pStyle w:val="4"/>
        <w:widowControl/>
        <w:shd w:val="clear" w:color="auto" w:fill="FFFFFF"/>
        <w:spacing w:beforeAutospacing="0" w:afterAutospacing="0" w:line="555" w:lineRule="atLeast"/>
        <w:ind w:firstLine="600"/>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思想政治状况总体良好，文化课合格率、专业技能合格率和体质测评合格率有所上升。</w:t>
      </w:r>
    </w:p>
    <w:p>
      <w:pPr>
        <w:pStyle w:val="4"/>
        <w:widowControl/>
        <w:shd w:val="clear" w:color="auto" w:fill="FFFFFF"/>
        <w:spacing w:beforeAutospacing="0" w:afterAutospacing="0" w:line="555" w:lineRule="atLeast"/>
        <w:ind w:firstLine="600"/>
        <w:rPr>
          <w:rFonts w:hint="eastAsia" w:ascii="仿宋" w:hAnsi="仿宋" w:eastAsia="仿宋"/>
          <w:sz w:val="32"/>
          <w:szCs w:val="32"/>
          <w:shd w:val="clear" w:color="auto" w:fill="FFFFFF"/>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年份</w:t>
            </w:r>
          </w:p>
        </w:tc>
        <w:tc>
          <w:tcPr>
            <w:tcW w:w="1704" w:type="dxa"/>
            <w:vAlign w:val="center"/>
          </w:tcPr>
          <w:p>
            <w:pPr>
              <w:pStyle w:val="4"/>
              <w:widowControl/>
              <w:shd w:val="clear" w:color="auto" w:fill="FFFFFF"/>
              <w:spacing w:beforeAutospacing="0" w:afterAutospacing="0" w:line="555" w:lineRule="atLeast"/>
              <w:jc w:val="center"/>
              <w:rPr>
                <w:rFonts w:ascii="仿宋" w:hAnsi="仿宋" w:eastAsia="仿宋"/>
                <w:sz w:val="21"/>
                <w:szCs w:val="21"/>
                <w:shd w:val="clear" w:color="auto" w:fill="FFFFFF"/>
              </w:rPr>
            </w:pPr>
            <w:r>
              <w:rPr>
                <w:rFonts w:hint="eastAsia" w:ascii="仿宋" w:hAnsi="仿宋" w:eastAsia="仿宋"/>
                <w:sz w:val="21"/>
                <w:szCs w:val="21"/>
                <w:shd w:val="clear" w:color="auto" w:fill="FFFFFF"/>
              </w:rPr>
              <w:t>思想政治状况合格率</w:t>
            </w:r>
          </w:p>
        </w:tc>
        <w:tc>
          <w:tcPr>
            <w:tcW w:w="1704" w:type="dxa"/>
            <w:vAlign w:val="center"/>
          </w:tcPr>
          <w:p>
            <w:pPr>
              <w:pStyle w:val="4"/>
              <w:widowControl/>
              <w:shd w:val="clear" w:color="auto" w:fill="FFFFFF"/>
              <w:spacing w:beforeAutospacing="0" w:afterAutospacing="0" w:line="555" w:lineRule="atLeast"/>
              <w:jc w:val="center"/>
              <w:rPr>
                <w:rFonts w:ascii="仿宋" w:hAnsi="仿宋" w:eastAsia="仿宋"/>
                <w:sz w:val="21"/>
                <w:szCs w:val="21"/>
                <w:shd w:val="clear" w:color="auto" w:fill="FFFFFF"/>
              </w:rPr>
            </w:pPr>
            <w:r>
              <w:rPr>
                <w:rFonts w:hint="eastAsia" w:ascii="仿宋" w:hAnsi="仿宋" w:eastAsia="仿宋"/>
                <w:sz w:val="21"/>
                <w:szCs w:val="21"/>
                <w:shd w:val="clear" w:color="auto" w:fill="FFFFFF"/>
              </w:rPr>
              <w:t>文化课合格率</w:t>
            </w:r>
          </w:p>
        </w:tc>
        <w:tc>
          <w:tcPr>
            <w:tcW w:w="1705" w:type="dxa"/>
            <w:vAlign w:val="center"/>
          </w:tcPr>
          <w:p>
            <w:pPr>
              <w:pStyle w:val="4"/>
              <w:widowControl/>
              <w:shd w:val="clear" w:color="auto" w:fill="FFFFFF"/>
              <w:spacing w:beforeAutospacing="0" w:afterAutospacing="0" w:line="555" w:lineRule="atLeast"/>
              <w:rPr>
                <w:rFonts w:ascii="仿宋" w:hAnsi="仿宋" w:eastAsia="仿宋"/>
                <w:sz w:val="21"/>
                <w:szCs w:val="21"/>
                <w:shd w:val="clear" w:color="auto" w:fill="FFFFFF"/>
              </w:rPr>
            </w:pPr>
            <w:r>
              <w:rPr>
                <w:rFonts w:hint="eastAsia" w:ascii="仿宋" w:hAnsi="仿宋" w:eastAsia="仿宋"/>
                <w:sz w:val="21"/>
                <w:szCs w:val="21"/>
                <w:shd w:val="clear" w:color="auto" w:fill="FFFFFF"/>
              </w:rPr>
              <w:t>专业技能合格率</w:t>
            </w:r>
          </w:p>
        </w:tc>
        <w:tc>
          <w:tcPr>
            <w:tcW w:w="1705" w:type="dxa"/>
            <w:vAlign w:val="center"/>
          </w:tcPr>
          <w:p>
            <w:pPr>
              <w:pStyle w:val="4"/>
              <w:widowControl/>
              <w:shd w:val="clear" w:color="auto" w:fill="FFFFFF"/>
              <w:spacing w:beforeAutospacing="0" w:afterAutospacing="0" w:line="555" w:lineRule="atLeast"/>
              <w:rPr>
                <w:rFonts w:ascii="仿宋" w:hAnsi="仿宋" w:eastAsia="仿宋"/>
                <w:sz w:val="21"/>
                <w:szCs w:val="21"/>
                <w:shd w:val="clear" w:color="auto" w:fill="FFFFFF"/>
              </w:rPr>
            </w:pPr>
            <w:r>
              <w:rPr>
                <w:rFonts w:hint="eastAsia" w:ascii="仿宋" w:hAnsi="仿宋" w:eastAsia="仿宋"/>
                <w:sz w:val="21"/>
                <w:szCs w:val="21"/>
                <w:shd w:val="clear" w:color="auto" w:fill="FFFFFF"/>
              </w:rPr>
              <w:t>体质测评合格率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2016</w:t>
            </w:r>
          </w:p>
        </w:tc>
        <w:tc>
          <w:tcPr>
            <w:tcW w:w="1704" w:type="dxa"/>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100</w:t>
            </w:r>
          </w:p>
        </w:tc>
        <w:tc>
          <w:tcPr>
            <w:tcW w:w="1704" w:type="dxa"/>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86</w:t>
            </w:r>
          </w:p>
        </w:tc>
        <w:tc>
          <w:tcPr>
            <w:tcW w:w="1705" w:type="dxa"/>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94</w:t>
            </w:r>
          </w:p>
        </w:tc>
        <w:tc>
          <w:tcPr>
            <w:tcW w:w="1705" w:type="dxa"/>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2017</w:t>
            </w:r>
          </w:p>
        </w:tc>
        <w:tc>
          <w:tcPr>
            <w:tcW w:w="1704" w:type="dxa"/>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100</w:t>
            </w:r>
          </w:p>
        </w:tc>
        <w:tc>
          <w:tcPr>
            <w:tcW w:w="1704" w:type="dxa"/>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90</w:t>
            </w:r>
          </w:p>
        </w:tc>
        <w:tc>
          <w:tcPr>
            <w:tcW w:w="1705" w:type="dxa"/>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97</w:t>
            </w:r>
          </w:p>
        </w:tc>
        <w:tc>
          <w:tcPr>
            <w:tcW w:w="1705" w:type="dxa"/>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96</w:t>
            </w:r>
          </w:p>
        </w:tc>
      </w:tr>
    </w:tbl>
    <w:p>
      <w:pPr>
        <w:ind w:firstLine="640"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2.就业质量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2017年毕业215人，</w:t>
      </w:r>
    </w:p>
    <w:tbl>
      <w:tblPr>
        <w:tblStyle w:val="7"/>
        <w:tblW w:w="9322" w:type="dxa"/>
        <w:tblInd w:w="0" w:type="dxa"/>
        <w:shd w:val="clear" w:color="auto" w:fill="FFFFFF"/>
        <w:tblLayout w:type="fixed"/>
        <w:tblCellMar>
          <w:top w:w="0" w:type="dxa"/>
          <w:left w:w="0" w:type="dxa"/>
          <w:bottom w:w="0" w:type="dxa"/>
          <w:right w:w="0" w:type="dxa"/>
        </w:tblCellMar>
      </w:tblPr>
      <w:tblGrid>
        <w:gridCol w:w="2117"/>
        <w:gridCol w:w="1535"/>
        <w:gridCol w:w="1276"/>
        <w:gridCol w:w="1780"/>
        <w:gridCol w:w="2614"/>
      </w:tblGrid>
      <w:tr>
        <w:tblPrEx>
          <w:shd w:val="clear" w:color="auto" w:fill="FFFFFF"/>
          <w:tblLayout w:type="fixed"/>
          <w:tblCellMar>
            <w:top w:w="0" w:type="dxa"/>
            <w:left w:w="0" w:type="dxa"/>
            <w:bottom w:w="0" w:type="dxa"/>
            <w:right w:w="0" w:type="dxa"/>
          </w:tblCellMar>
        </w:tblPrEx>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专业</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jc w:val="center"/>
              <w:rPr>
                <w:rFonts w:ascii="仿宋" w:hAnsi="仿宋" w:eastAsia="仿宋"/>
                <w:sz w:val="21"/>
                <w:szCs w:val="21"/>
                <w:shd w:val="clear" w:color="auto" w:fill="FFFFFF"/>
              </w:rPr>
            </w:pPr>
            <w:r>
              <w:rPr>
                <w:rFonts w:hint="eastAsia" w:ascii="仿宋" w:hAnsi="仿宋" w:eastAsia="仿宋"/>
                <w:sz w:val="21"/>
                <w:szCs w:val="21"/>
                <w:shd w:val="clear" w:color="auto" w:fill="FFFFFF"/>
              </w:rPr>
              <w:t>毕业人数</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jc w:val="center"/>
              <w:rPr>
                <w:rFonts w:ascii="仿宋" w:hAnsi="仿宋" w:eastAsia="仿宋"/>
                <w:sz w:val="21"/>
                <w:szCs w:val="21"/>
                <w:shd w:val="clear" w:color="auto" w:fill="FFFFFF"/>
              </w:rPr>
            </w:pPr>
            <w:r>
              <w:rPr>
                <w:rFonts w:hint="eastAsia" w:ascii="仿宋" w:hAnsi="仿宋" w:eastAsia="仿宋"/>
                <w:sz w:val="21"/>
                <w:szCs w:val="21"/>
                <w:shd w:val="clear" w:color="auto" w:fill="FFFFFF"/>
              </w:rPr>
              <w:t>就业率</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jc w:val="center"/>
              <w:rPr>
                <w:rFonts w:ascii="仿宋" w:hAnsi="仿宋" w:eastAsia="仿宋"/>
                <w:sz w:val="21"/>
                <w:szCs w:val="21"/>
                <w:shd w:val="clear" w:color="auto" w:fill="FFFFFF"/>
              </w:rPr>
            </w:pPr>
            <w:r>
              <w:rPr>
                <w:rFonts w:hint="eastAsia" w:ascii="仿宋" w:hAnsi="仿宋" w:eastAsia="仿宋"/>
                <w:sz w:val="21"/>
                <w:szCs w:val="21"/>
                <w:shd w:val="clear" w:color="auto" w:fill="FFFFFF"/>
              </w:rPr>
              <w:t>专业对口率</w:t>
            </w:r>
          </w:p>
        </w:tc>
        <w:tc>
          <w:tcPr>
            <w:tcW w:w="26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pStyle w:val="4"/>
              <w:widowControl/>
              <w:shd w:val="clear" w:color="auto" w:fill="FFFFFF"/>
              <w:spacing w:beforeAutospacing="0" w:afterAutospacing="0" w:line="555" w:lineRule="atLeast"/>
              <w:jc w:val="center"/>
              <w:rPr>
                <w:rFonts w:ascii="仿宋" w:hAnsi="仿宋" w:eastAsia="仿宋"/>
                <w:sz w:val="21"/>
                <w:szCs w:val="21"/>
                <w:shd w:val="clear" w:color="auto" w:fill="FFFFFF"/>
              </w:rPr>
            </w:pPr>
            <w:r>
              <w:rPr>
                <w:rFonts w:hint="eastAsia" w:ascii="仿宋" w:hAnsi="仿宋" w:eastAsia="仿宋"/>
                <w:sz w:val="21"/>
                <w:szCs w:val="21"/>
                <w:shd w:val="clear" w:color="auto" w:fill="FFFFFF"/>
              </w:rPr>
              <w:t>初次就业起薪</w:t>
            </w:r>
          </w:p>
        </w:tc>
      </w:tr>
      <w:tr>
        <w:tblPrEx>
          <w:tblLayout w:type="fixed"/>
          <w:tblCellMar>
            <w:top w:w="0" w:type="dxa"/>
            <w:left w:w="0" w:type="dxa"/>
            <w:bottom w:w="0" w:type="dxa"/>
            <w:right w:w="0" w:type="dxa"/>
          </w:tblCellMar>
        </w:tblPrEx>
        <w:trPr>
          <w:trHeight w:val="461" w:hRule="atLeast"/>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rPr>
                <w:rFonts w:ascii="仿宋" w:hAnsi="仿宋" w:eastAsia="仿宋"/>
                <w:sz w:val="21"/>
                <w:szCs w:val="21"/>
                <w:shd w:val="clear" w:color="auto" w:fill="FFFFFF"/>
              </w:rPr>
            </w:pPr>
            <w:r>
              <w:rPr>
                <w:rFonts w:hint="eastAsia" w:ascii="仿宋" w:hAnsi="仿宋" w:eastAsia="仿宋"/>
                <w:sz w:val="21"/>
                <w:szCs w:val="21"/>
                <w:shd w:val="clear" w:color="auto" w:fill="FFFFFF"/>
              </w:rPr>
              <w:t>旅游服务与管理</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72</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91%</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83%</w:t>
            </w:r>
          </w:p>
        </w:tc>
        <w:tc>
          <w:tcPr>
            <w:tcW w:w="2614"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jc w:val="center"/>
              <w:rPr>
                <w:rFonts w:ascii="仿宋" w:hAnsi="仿宋" w:eastAsia="仿宋"/>
                <w:sz w:val="21"/>
                <w:szCs w:val="21"/>
                <w:shd w:val="clear" w:color="auto" w:fill="FFFFFF"/>
              </w:rPr>
            </w:pPr>
            <w:r>
              <w:rPr>
                <w:rFonts w:hint="eastAsia" w:ascii="仿宋" w:hAnsi="仿宋" w:eastAsia="仿宋"/>
                <w:sz w:val="21"/>
                <w:szCs w:val="21"/>
                <w:shd w:val="clear" w:color="auto" w:fill="FFFFFF"/>
              </w:rPr>
              <w:t>1000元－1500元</w:t>
            </w:r>
          </w:p>
        </w:tc>
      </w:tr>
      <w:tr>
        <w:tblPrEx>
          <w:tblLayout w:type="fixed"/>
          <w:tblCellMar>
            <w:top w:w="0" w:type="dxa"/>
            <w:left w:w="0" w:type="dxa"/>
            <w:bottom w:w="0" w:type="dxa"/>
            <w:right w:w="0" w:type="dxa"/>
          </w:tblCellMar>
        </w:tblPrEx>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rPr>
                <w:rFonts w:ascii="仿宋" w:hAnsi="仿宋" w:eastAsia="仿宋"/>
                <w:sz w:val="21"/>
                <w:szCs w:val="21"/>
                <w:shd w:val="clear" w:color="auto" w:fill="FFFFFF"/>
              </w:rPr>
            </w:pPr>
            <w:r>
              <w:rPr>
                <w:rFonts w:hint="eastAsia" w:ascii="仿宋" w:hAnsi="仿宋" w:eastAsia="仿宋"/>
                <w:sz w:val="21"/>
                <w:szCs w:val="21"/>
                <w:shd w:val="clear" w:color="auto" w:fill="FFFFFF"/>
              </w:rPr>
              <w:t>茶叶生产与加工</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64</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100%</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76%</w:t>
            </w:r>
          </w:p>
        </w:tc>
        <w:tc>
          <w:tcPr>
            <w:tcW w:w="261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pStyle w:val="4"/>
              <w:widowControl/>
              <w:shd w:val="clear" w:color="auto" w:fill="FFFFFF"/>
              <w:spacing w:beforeAutospacing="0" w:afterAutospacing="0" w:line="555" w:lineRule="atLeast"/>
              <w:ind w:firstLine="600"/>
              <w:rPr>
                <w:rFonts w:ascii="仿宋" w:hAnsi="仿宋" w:eastAsia="仿宋"/>
                <w:sz w:val="32"/>
                <w:szCs w:val="32"/>
                <w:shd w:val="clear" w:color="auto" w:fill="FFFFFF"/>
              </w:rPr>
            </w:pPr>
          </w:p>
        </w:tc>
      </w:tr>
      <w:tr>
        <w:tblPrEx>
          <w:tblLayout w:type="fixed"/>
          <w:tblCellMar>
            <w:top w:w="0" w:type="dxa"/>
            <w:left w:w="0" w:type="dxa"/>
            <w:bottom w:w="0" w:type="dxa"/>
            <w:right w:w="0" w:type="dxa"/>
          </w:tblCellMar>
        </w:tblPrEx>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rPr>
                <w:rFonts w:ascii="仿宋" w:hAnsi="仿宋" w:eastAsia="仿宋"/>
                <w:sz w:val="21"/>
                <w:szCs w:val="21"/>
                <w:shd w:val="clear" w:color="auto" w:fill="FFFFFF"/>
              </w:rPr>
            </w:pPr>
            <w:r>
              <w:rPr>
                <w:rFonts w:hint="eastAsia" w:ascii="仿宋" w:hAnsi="仿宋" w:eastAsia="仿宋"/>
                <w:sz w:val="21"/>
                <w:szCs w:val="21"/>
                <w:shd w:val="clear" w:color="auto" w:fill="FFFFFF"/>
              </w:rPr>
              <w:t>计算机应用</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40</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90%</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61%</w:t>
            </w:r>
          </w:p>
        </w:tc>
        <w:tc>
          <w:tcPr>
            <w:tcW w:w="261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pStyle w:val="4"/>
              <w:widowControl/>
              <w:shd w:val="clear" w:color="auto" w:fill="FFFFFF"/>
              <w:spacing w:beforeAutospacing="0" w:afterAutospacing="0" w:line="555" w:lineRule="atLeast"/>
              <w:ind w:firstLine="600"/>
              <w:rPr>
                <w:rFonts w:ascii="仿宋" w:hAnsi="仿宋" w:eastAsia="仿宋"/>
                <w:sz w:val="32"/>
                <w:szCs w:val="32"/>
                <w:shd w:val="clear" w:color="auto" w:fill="FFFFFF"/>
              </w:rPr>
            </w:pPr>
          </w:p>
        </w:tc>
      </w:tr>
      <w:tr>
        <w:tblPrEx>
          <w:tblLayout w:type="fixed"/>
          <w:tblCellMar>
            <w:top w:w="0" w:type="dxa"/>
            <w:left w:w="0" w:type="dxa"/>
            <w:bottom w:w="0" w:type="dxa"/>
            <w:right w:w="0" w:type="dxa"/>
          </w:tblCellMar>
        </w:tblPrEx>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rPr>
                <w:rFonts w:ascii="仿宋" w:hAnsi="仿宋" w:eastAsia="仿宋"/>
                <w:sz w:val="21"/>
                <w:szCs w:val="21"/>
                <w:shd w:val="clear" w:color="auto" w:fill="FFFFFF"/>
              </w:rPr>
            </w:pPr>
            <w:r>
              <w:rPr>
                <w:rFonts w:hint="eastAsia" w:ascii="仿宋" w:hAnsi="仿宋" w:eastAsia="仿宋"/>
                <w:sz w:val="21"/>
                <w:szCs w:val="21"/>
                <w:shd w:val="clear" w:color="auto" w:fill="FFFFFF"/>
              </w:rPr>
              <w:t>汽车运用与维修</w:t>
            </w:r>
          </w:p>
        </w:tc>
        <w:tc>
          <w:tcPr>
            <w:tcW w:w="15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39</w:t>
            </w:r>
          </w:p>
        </w:tc>
        <w:tc>
          <w:tcPr>
            <w:tcW w:w="1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95%</w:t>
            </w:r>
          </w:p>
        </w:tc>
        <w:tc>
          <w:tcPr>
            <w:tcW w:w="17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widowControl/>
              <w:shd w:val="clear" w:color="auto" w:fill="FFFFFF"/>
              <w:spacing w:beforeAutospacing="0" w:afterAutospacing="0" w:line="555" w:lineRule="atLeast"/>
              <w:ind w:firstLine="600"/>
              <w:rPr>
                <w:rFonts w:ascii="仿宋" w:hAnsi="仿宋" w:eastAsia="仿宋"/>
                <w:sz w:val="21"/>
                <w:szCs w:val="21"/>
                <w:shd w:val="clear" w:color="auto" w:fill="FFFFFF"/>
              </w:rPr>
            </w:pPr>
            <w:r>
              <w:rPr>
                <w:rFonts w:hint="eastAsia" w:ascii="仿宋" w:hAnsi="仿宋" w:eastAsia="仿宋"/>
                <w:sz w:val="21"/>
                <w:szCs w:val="21"/>
                <w:shd w:val="clear" w:color="auto" w:fill="FFFFFF"/>
              </w:rPr>
              <w:t>79%</w:t>
            </w:r>
          </w:p>
        </w:tc>
        <w:tc>
          <w:tcPr>
            <w:tcW w:w="261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pStyle w:val="4"/>
              <w:widowControl/>
              <w:shd w:val="clear" w:color="auto" w:fill="FFFFFF"/>
              <w:spacing w:beforeAutospacing="0" w:afterAutospacing="0" w:line="555" w:lineRule="atLeast"/>
              <w:ind w:firstLine="600"/>
              <w:rPr>
                <w:rFonts w:ascii="仿宋" w:hAnsi="仿宋" w:eastAsia="仿宋"/>
                <w:sz w:val="32"/>
                <w:szCs w:val="32"/>
                <w:shd w:val="clear" w:color="auto" w:fill="FFFFFF"/>
              </w:rPr>
            </w:pPr>
          </w:p>
        </w:tc>
      </w:tr>
    </w:tbl>
    <w:p>
      <w:pPr>
        <w:pStyle w:val="4"/>
        <w:widowControl/>
        <w:numPr>
          <w:ilvl w:val="0"/>
          <w:numId w:val="7"/>
        </w:numPr>
        <w:shd w:val="clear" w:color="auto" w:fill="FFFFFF"/>
        <w:spacing w:beforeAutospacing="0" w:afterAutospacing="0" w:line="555" w:lineRule="atLeast"/>
        <w:ind w:firstLine="600"/>
        <w:rPr>
          <w:rFonts w:hint="eastAsia" w:ascii="仿宋" w:hAnsi="仿宋" w:eastAsia="仿宋"/>
          <w:b/>
          <w:bCs/>
          <w:color w:val="000000"/>
          <w:sz w:val="32"/>
          <w:szCs w:val="32"/>
          <w:lang w:val="zh-CN"/>
        </w:rPr>
      </w:pPr>
      <w:r>
        <w:rPr>
          <w:rFonts w:hint="eastAsia" w:ascii="仿宋" w:hAnsi="仿宋" w:eastAsia="仿宋"/>
          <w:b/>
          <w:bCs/>
          <w:color w:val="000000"/>
          <w:sz w:val="32"/>
          <w:szCs w:val="32"/>
          <w:lang w:val="zh-CN"/>
        </w:rPr>
        <w:t>质量保障措施</w:t>
      </w:r>
    </w:p>
    <w:p>
      <w:pPr>
        <w:pStyle w:val="4"/>
        <w:widowControl/>
        <w:numPr>
          <w:ilvl w:val="0"/>
          <w:numId w:val="8"/>
        </w:numPr>
        <w:shd w:val="clear" w:color="auto" w:fill="FFFFFF"/>
        <w:spacing w:beforeAutospacing="0" w:afterAutospacing="0" w:line="555" w:lineRule="atLeast"/>
        <w:ind w:firstLine="600"/>
        <w:rPr>
          <w:rFonts w:hint="eastAsia" w:ascii="仿宋" w:hAnsi="仿宋" w:eastAsia="仿宋"/>
          <w:b/>
          <w:bCs/>
          <w:color w:val="000000"/>
          <w:sz w:val="32"/>
          <w:szCs w:val="32"/>
          <w:shd w:val="clear" w:color="auto" w:fill="FFFFFF"/>
          <w:lang w:eastAsia="zh-CN"/>
        </w:rPr>
      </w:pPr>
      <w:r>
        <w:rPr>
          <w:rFonts w:ascii="仿宋" w:hAnsi="仿宋" w:eastAsia="仿宋"/>
          <w:b/>
          <w:bCs/>
          <w:color w:val="000000"/>
          <w:sz w:val="32"/>
          <w:szCs w:val="32"/>
          <w:shd w:val="clear" w:color="auto" w:fill="FFFFFF"/>
        </w:rPr>
        <w:t>专业</w:t>
      </w:r>
      <w:r>
        <w:rPr>
          <w:rFonts w:hint="eastAsia" w:ascii="仿宋" w:hAnsi="仿宋" w:eastAsia="仿宋"/>
          <w:b/>
          <w:bCs/>
          <w:color w:val="000000"/>
          <w:sz w:val="32"/>
          <w:szCs w:val="32"/>
          <w:shd w:val="clear" w:color="auto" w:fill="FFFFFF"/>
          <w:lang w:eastAsia="zh-CN"/>
        </w:rPr>
        <w:t>布局</w:t>
      </w:r>
    </w:p>
    <w:p>
      <w:pPr>
        <w:pStyle w:val="4"/>
        <w:widowControl/>
        <w:numPr>
          <w:ilvl w:val="0"/>
          <w:numId w:val="0"/>
        </w:numPr>
        <w:shd w:val="clear" w:color="auto" w:fill="FFFFFF"/>
        <w:spacing w:beforeAutospacing="0" w:afterAutospacing="0" w:line="555" w:lineRule="atLeast"/>
        <w:ind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学校共开设茶叶生产与加工、汽车运用与维修、计算机应用、旅游服务与管理、民族音乐与舞蹈等五个专业，具体情况见下表：</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73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jc w:val="center"/>
              <w:rPr>
                <w:rFonts w:ascii="仿宋" w:hAnsi="仿宋" w:eastAsia="仿宋"/>
                <w:szCs w:val="21"/>
              </w:rPr>
            </w:pPr>
            <w:r>
              <w:rPr>
                <w:rFonts w:hint="eastAsia" w:ascii="仿宋" w:hAnsi="仿宋" w:eastAsia="仿宋"/>
                <w:szCs w:val="21"/>
              </w:rPr>
              <w:t>专业名称</w:t>
            </w:r>
          </w:p>
        </w:tc>
        <w:tc>
          <w:tcPr>
            <w:tcW w:w="3730" w:type="dxa"/>
            <w:vAlign w:val="center"/>
          </w:tcPr>
          <w:p>
            <w:pPr>
              <w:jc w:val="center"/>
              <w:rPr>
                <w:rFonts w:ascii="仿宋" w:hAnsi="仿宋" w:eastAsia="仿宋"/>
                <w:szCs w:val="21"/>
              </w:rPr>
            </w:pPr>
            <w:r>
              <w:rPr>
                <w:rFonts w:hint="eastAsia" w:ascii="仿宋" w:hAnsi="仿宋" w:eastAsia="仿宋"/>
                <w:szCs w:val="21"/>
              </w:rPr>
              <w:t>主要专业技能</w:t>
            </w:r>
          </w:p>
        </w:tc>
        <w:tc>
          <w:tcPr>
            <w:tcW w:w="2841" w:type="dxa"/>
            <w:vAlign w:val="center"/>
          </w:tcPr>
          <w:p>
            <w:pPr>
              <w:jc w:val="center"/>
              <w:rPr>
                <w:rFonts w:ascii="仿宋" w:hAnsi="仿宋" w:eastAsia="仿宋"/>
                <w:szCs w:val="21"/>
              </w:rPr>
            </w:pPr>
            <w:r>
              <w:rPr>
                <w:rFonts w:hint="eastAsia" w:ascii="仿宋" w:hAnsi="仿宋" w:eastAsia="仿宋"/>
                <w:szCs w:val="21"/>
              </w:rPr>
              <w:t>职业资格证书例举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jc w:val="center"/>
              <w:rPr>
                <w:rFonts w:ascii="仿宋" w:hAnsi="仿宋" w:eastAsia="仿宋"/>
                <w:szCs w:val="21"/>
              </w:rPr>
            </w:pPr>
            <w:r>
              <w:rPr>
                <w:rFonts w:hint="eastAsia" w:ascii="仿宋" w:hAnsi="仿宋" w:eastAsia="仿宋"/>
                <w:szCs w:val="21"/>
              </w:rPr>
              <w:t>茶叶生产与加工</w:t>
            </w:r>
          </w:p>
        </w:tc>
        <w:tc>
          <w:tcPr>
            <w:tcW w:w="3730" w:type="dxa"/>
            <w:vAlign w:val="center"/>
          </w:tcPr>
          <w:p>
            <w:pPr>
              <w:jc w:val="center"/>
              <w:rPr>
                <w:rFonts w:ascii="仿宋" w:hAnsi="仿宋" w:eastAsia="仿宋"/>
                <w:szCs w:val="21"/>
              </w:rPr>
            </w:pPr>
            <w:r>
              <w:rPr>
                <w:rFonts w:hint="eastAsia" w:ascii="仿宋" w:hAnsi="仿宋" w:eastAsia="仿宋"/>
                <w:szCs w:val="21"/>
              </w:rPr>
              <w:t>茶艺表演，茶艺师实训，茶叶加工与紧压茶制作，茶叶种植，茶文化学</w:t>
            </w:r>
          </w:p>
        </w:tc>
        <w:tc>
          <w:tcPr>
            <w:tcW w:w="2841" w:type="dxa"/>
            <w:vAlign w:val="center"/>
          </w:tcPr>
          <w:p>
            <w:pPr>
              <w:jc w:val="center"/>
              <w:rPr>
                <w:rFonts w:ascii="仿宋" w:hAnsi="仿宋" w:eastAsia="仿宋"/>
                <w:szCs w:val="21"/>
              </w:rPr>
            </w:pPr>
            <w:r>
              <w:rPr>
                <w:rFonts w:hint="eastAsia" w:ascii="仿宋" w:hAnsi="仿宋" w:eastAsia="仿宋"/>
                <w:szCs w:val="21"/>
              </w:rPr>
              <w:t>茶艺师，茶叶加工工，评茶员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jc w:val="center"/>
              <w:rPr>
                <w:rFonts w:ascii="仿宋" w:hAnsi="仿宋" w:eastAsia="仿宋"/>
                <w:szCs w:val="21"/>
              </w:rPr>
            </w:pPr>
            <w:r>
              <w:rPr>
                <w:rFonts w:hint="eastAsia" w:ascii="仿宋" w:hAnsi="仿宋" w:eastAsia="仿宋"/>
                <w:szCs w:val="21"/>
              </w:rPr>
              <w:t>汽车运用与维修</w:t>
            </w:r>
          </w:p>
        </w:tc>
        <w:tc>
          <w:tcPr>
            <w:tcW w:w="3730" w:type="dxa"/>
            <w:vAlign w:val="center"/>
          </w:tcPr>
          <w:p>
            <w:pPr>
              <w:jc w:val="center"/>
              <w:rPr>
                <w:rFonts w:ascii="仿宋" w:hAnsi="仿宋" w:eastAsia="仿宋"/>
                <w:szCs w:val="21"/>
              </w:rPr>
            </w:pPr>
            <w:r>
              <w:rPr>
                <w:rFonts w:hint="eastAsia" w:ascii="仿宋" w:hAnsi="仿宋" w:eastAsia="仿宋"/>
                <w:szCs w:val="21"/>
              </w:rPr>
              <w:t>汽车机修，汽车电器维修，汽车性能检测，汽车装饰与美容</w:t>
            </w:r>
          </w:p>
        </w:tc>
        <w:tc>
          <w:tcPr>
            <w:tcW w:w="2841" w:type="dxa"/>
            <w:vAlign w:val="center"/>
          </w:tcPr>
          <w:p>
            <w:pPr>
              <w:jc w:val="center"/>
              <w:rPr>
                <w:rFonts w:ascii="仿宋" w:hAnsi="仿宋" w:eastAsia="仿宋"/>
                <w:szCs w:val="21"/>
              </w:rPr>
            </w:pPr>
            <w:r>
              <w:rPr>
                <w:rFonts w:hint="eastAsia" w:ascii="仿宋" w:hAnsi="仿宋" w:eastAsia="仿宋"/>
                <w:szCs w:val="21"/>
              </w:rPr>
              <w:t>摩托车修理，电焊工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jc w:val="center"/>
              <w:rPr>
                <w:rFonts w:ascii="仿宋" w:hAnsi="仿宋" w:eastAsia="仿宋"/>
                <w:szCs w:val="21"/>
              </w:rPr>
            </w:pPr>
            <w:r>
              <w:rPr>
                <w:rFonts w:hint="eastAsia" w:ascii="仿宋" w:hAnsi="仿宋" w:eastAsia="仿宋"/>
                <w:szCs w:val="21"/>
              </w:rPr>
              <w:t>计算机应用</w:t>
            </w:r>
          </w:p>
        </w:tc>
        <w:tc>
          <w:tcPr>
            <w:tcW w:w="3730" w:type="dxa"/>
            <w:vAlign w:val="center"/>
          </w:tcPr>
          <w:p>
            <w:pPr>
              <w:jc w:val="center"/>
              <w:rPr>
                <w:rFonts w:ascii="仿宋" w:hAnsi="仿宋" w:eastAsia="仿宋"/>
                <w:szCs w:val="21"/>
              </w:rPr>
            </w:pPr>
            <w:r>
              <w:rPr>
                <w:rFonts w:hint="eastAsia" w:ascii="仿宋" w:hAnsi="仿宋" w:eastAsia="仿宋"/>
                <w:szCs w:val="21"/>
              </w:rPr>
              <w:t>平面广告设计与制作，动画制作，室内外装修与设计，影视后期制作</w:t>
            </w:r>
          </w:p>
        </w:tc>
        <w:tc>
          <w:tcPr>
            <w:tcW w:w="2841" w:type="dxa"/>
            <w:vAlign w:val="center"/>
          </w:tcPr>
          <w:p>
            <w:pPr>
              <w:jc w:val="center"/>
              <w:rPr>
                <w:rFonts w:ascii="仿宋" w:hAnsi="仿宋" w:eastAsia="仿宋"/>
                <w:szCs w:val="21"/>
              </w:rPr>
            </w:pPr>
            <w:r>
              <w:rPr>
                <w:rFonts w:hint="eastAsia" w:ascii="仿宋" w:hAnsi="仿宋" w:eastAsia="仿宋"/>
                <w:szCs w:val="21"/>
              </w:rPr>
              <w:t>办公软件，图形图像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jc w:val="center"/>
              <w:rPr>
                <w:rFonts w:ascii="仿宋" w:hAnsi="仿宋" w:eastAsia="仿宋"/>
                <w:szCs w:val="21"/>
              </w:rPr>
            </w:pPr>
            <w:r>
              <w:rPr>
                <w:rFonts w:hint="eastAsia" w:ascii="仿宋" w:hAnsi="仿宋" w:eastAsia="仿宋"/>
                <w:szCs w:val="21"/>
              </w:rPr>
              <w:t>旅游服务与管理</w:t>
            </w:r>
          </w:p>
        </w:tc>
        <w:tc>
          <w:tcPr>
            <w:tcW w:w="3730" w:type="dxa"/>
            <w:vAlign w:val="center"/>
          </w:tcPr>
          <w:p>
            <w:pPr>
              <w:jc w:val="center"/>
              <w:rPr>
                <w:rFonts w:ascii="仿宋" w:hAnsi="仿宋" w:eastAsia="仿宋"/>
                <w:szCs w:val="21"/>
              </w:rPr>
            </w:pPr>
            <w:r>
              <w:rPr>
                <w:rFonts w:hint="eastAsia" w:ascii="仿宋" w:hAnsi="仿宋" w:eastAsia="仿宋"/>
                <w:szCs w:val="21"/>
              </w:rPr>
              <w:t>导游业务，客房餐饮服务与管理，服务礼仪，旅游地理，旅游心理</w:t>
            </w:r>
          </w:p>
        </w:tc>
        <w:tc>
          <w:tcPr>
            <w:tcW w:w="2841" w:type="dxa"/>
            <w:vAlign w:val="center"/>
          </w:tcPr>
          <w:p>
            <w:pPr>
              <w:jc w:val="center"/>
              <w:rPr>
                <w:rFonts w:ascii="仿宋" w:hAnsi="仿宋" w:eastAsia="仿宋"/>
                <w:szCs w:val="21"/>
              </w:rPr>
            </w:pPr>
            <w:r>
              <w:rPr>
                <w:rFonts w:hint="eastAsia" w:ascii="仿宋" w:hAnsi="仿宋" w:eastAsia="仿宋"/>
                <w:szCs w:val="21"/>
              </w:rPr>
              <w:t>普通话，客房餐饮服务，前厅服务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jc w:val="center"/>
              <w:rPr>
                <w:rFonts w:ascii="仿宋" w:hAnsi="仿宋" w:eastAsia="仿宋"/>
                <w:szCs w:val="21"/>
              </w:rPr>
            </w:pPr>
            <w:r>
              <w:rPr>
                <w:rFonts w:hint="eastAsia" w:ascii="仿宋" w:hAnsi="仿宋" w:eastAsia="仿宋"/>
                <w:szCs w:val="21"/>
              </w:rPr>
              <w:t>民族音乐与舞蹈</w:t>
            </w:r>
          </w:p>
        </w:tc>
        <w:tc>
          <w:tcPr>
            <w:tcW w:w="3730" w:type="dxa"/>
            <w:vAlign w:val="center"/>
          </w:tcPr>
          <w:p>
            <w:pPr>
              <w:jc w:val="center"/>
              <w:rPr>
                <w:rFonts w:ascii="仿宋" w:hAnsi="仿宋" w:eastAsia="仿宋"/>
                <w:szCs w:val="21"/>
              </w:rPr>
            </w:pPr>
            <w:r>
              <w:rPr>
                <w:rFonts w:hint="eastAsia" w:ascii="仿宋" w:hAnsi="仿宋" w:eastAsia="仿宋"/>
                <w:szCs w:val="21"/>
              </w:rPr>
              <w:t>民族音乐，民族舞蹈，琴法，学前心理学，学前教育学，手工制作</w:t>
            </w:r>
          </w:p>
        </w:tc>
        <w:tc>
          <w:tcPr>
            <w:tcW w:w="2841" w:type="dxa"/>
            <w:vAlign w:val="center"/>
          </w:tcPr>
          <w:p>
            <w:pPr>
              <w:jc w:val="center"/>
              <w:rPr>
                <w:rFonts w:ascii="仿宋" w:hAnsi="仿宋" w:eastAsia="仿宋"/>
                <w:szCs w:val="21"/>
              </w:rPr>
            </w:pPr>
            <w:r>
              <w:rPr>
                <w:rFonts w:hint="eastAsia" w:ascii="仿宋" w:hAnsi="仿宋" w:eastAsia="仿宋"/>
                <w:szCs w:val="21"/>
              </w:rPr>
              <w:t>普通话，乐器</w:t>
            </w:r>
          </w:p>
        </w:tc>
      </w:tr>
    </w:tbl>
    <w:p>
      <w:pPr>
        <w:pStyle w:val="4"/>
        <w:widowControl/>
        <w:shd w:val="clear" w:color="auto" w:fill="FFFFFF"/>
        <w:spacing w:beforeAutospacing="0" w:afterAutospacing="0" w:line="555" w:lineRule="atLeast"/>
        <w:ind w:firstLine="600"/>
        <w:rPr>
          <w:rFonts w:ascii="仿宋" w:hAnsi="仿宋" w:eastAsia="仿宋"/>
          <w:color w:val="000000"/>
          <w:sz w:val="32"/>
          <w:szCs w:val="32"/>
          <w:shd w:val="clear" w:color="auto" w:fill="FFFFFF"/>
        </w:rPr>
      </w:pPr>
      <w:r>
        <w:rPr>
          <w:rFonts w:ascii="仿宋" w:hAnsi="仿宋" w:eastAsia="仿宋"/>
          <w:color w:val="000000"/>
          <w:sz w:val="32"/>
          <w:szCs w:val="32"/>
          <w:shd w:val="clear" w:color="auto" w:fill="FFFFFF"/>
        </w:rPr>
        <w:t>突出专业建设，促进科学发展。学校制定了校本教材开发、应用和更新制度，能根据产业、职业和岗位需求，积极开发校本教材。</w:t>
      </w:r>
    </w:p>
    <w:p>
      <w:pPr>
        <w:pStyle w:val="4"/>
        <w:widowControl/>
        <w:shd w:val="clear" w:color="auto" w:fill="FFFFFF"/>
        <w:spacing w:beforeAutospacing="0" w:afterAutospacing="0" w:line="555" w:lineRule="atLeast"/>
        <w:ind w:firstLine="600"/>
        <w:rPr>
          <w:rFonts w:hint="eastAsia" w:ascii="仿宋" w:hAnsi="仿宋" w:eastAsia="仿宋"/>
          <w:b/>
          <w:bCs/>
          <w:color w:val="000000"/>
          <w:sz w:val="32"/>
          <w:szCs w:val="32"/>
          <w:shd w:val="clear" w:color="auto" w:fill="FFFFFF"/>
          <w:lang w:eastAsia="zh-CN"/>
        </w:rPr>
      </w:pPr>
      <w:r>
        <w:rPr>
          <w:rFonts w:hint="eastAsia" w:ascii="仿宋" w:hAnsi="仿宋" w:eastAsia="仿宋"/>
          <w:b/>
          <w:bCs/>
          <w:color w:val="000000"/>
          <w:sz w:val="32"/>
          <w:szCs w:val="32"/>
          <w:shd w:val="clear" w:color="auto" w:fill="FFFFFF"/>
          <w:lang w:val="en-US" w:eastAsia="zh-CN"/>
        </w:rPr>
        <w:t>2.</w:t>
      </w:r>
      <w:r>
        <w:rPr>
          <w:rFonts w:hint="eastAsia" w:ascii="仿宋" w:hAnsi="仿宋" w:eastAsia="仿宋"/>
          <w:b/>
          <w:bCs/>
          <w:color w:val="000000"/>
          <w:sz w:val="32"/>
          <w:szCs w:val="32"/>
          <w:shd w:val="clear" w:color="auto" w:fill="FFFFFF"/>
          <w:lang w:eastAsia="zh-CN"/>
        </w:rPr>
        <w:t>质量保证</w:t>
      </w:r>
    </w:p>
    <w:p>
      <w:pPr>
        <w:pStyle w:val="4"/>
        <w:widowControl/>
        <w:numPr>
          <w:ilvl w:val="0"/>
          <w:numId w:val="0"/>
        </w:numPr>
        <w:shd w:val="clear" w:color="auto" w:fill="FFFFFF"/>
        <w:spacing w:beforeAutospacing="0" w:afterAutospacing="0" w:line="555" w:lineRule="atLeast"/>
        <w:ind w:firstLine="642"/>
        <w:rPr>
          <w:rFonts w:hint="eastAsia" w:ascii="仿宋" w:hAnsi="仿宋" w:eastAsia="仿宋" w:cs="仿宋"/>
          <w:sz w:val="32"/>
          <w:szCs w:val="32"/>
        </w:rPr>
      </w:pPr>
      <w:r>
        <w:rPr>
          <w:rFonts w:hint="eastAsia" w:ascii="仿宋" w:hAnsi="仿宋" w:eastAsia="仿宋" w:cs="仿宋"/>
          <w:sz w:val="32"/>
          <w:szCs w:val="32"/>
        </w:rPr>
        <w:t>由于</w:t>
      </w:r>
      <w:r>
        <w:rPr>
          <w:rFonts w:hint="eastAsia" w:ascii="仿宋" w:hAnsi="仿宋" w:eastAsia="仿宋" w:cs="仿宋"/>
          <w:sz w:val="32"/>
          <w:szCs w:val="32"/>
          <w:lang w:eastAsia="zh-CN"/>
        </w:rPr>
        <w:t>学</w:t>
      </w:r>
      <w:r>
        <w:rPr>
          <w:rFonts w:hint="eastAsia" w:ascii="仿宋" w:hAnsi="仿宋" w:eastAsia="仿宋" w:cs="仿宋"/>
          <w:sz w:val="32"/>
          <w:szCs w:val="32"/>
        </w:rPr>
        <w:t>校总体毕业生数量少，专业性强，所以采取了“精准就业”模式，即一对一安置就业。学校根据学生个人的就业意向与企业的人才需求，联系对口企业进校，或将学生带到企业参观交流，双方沟通满意后再签订就业协议。这种就业方式效果较好，一是提高了对口就业率，二是提高了就业满意度，三是保证了就业的稳定性。</w:t>
      </w:r>
    </w:p>
    <w:p>
      <w:pPr>
        <w:pStyle w:val="4"/>
        <w:widowControl/>
        <w:numPr>
          <w:ilvl w:val="0"/>
          <w:numId w:val="9"/>
        </w:numPr>
        <w:shd w:val="clear" w:color="auto" w:fill="FFFFFF"/>
        <w:spacing w:beforeAutospacing="0" w:afterAutospacing="0" w:line="555" w:lineRule="atLeast"/>
        <w:ind w:firstLine="64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落实教师编制，教师培养培训情况</w:t>
      </w:r>
    </w:p>
    <w:p>
      <w:pPr>
        <w:pStyle w:val="4"/>
        <w:widowControl/>
        <w:numPr>
          <w:ilvl w:val="0"/>
          <w:numId w:val="0"/>
        </w:numPr>
        <w:shd w:val="clear" w:color="auto" w:fill="FFFFFF"/>
        <w:spacing w:beforeAutospacing="0" w:afterAutospacing="0" w:line="555" w:lineRule="atLeas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目前县编制办下达职业中学教师编制65人，实有64人，按照教师编制数及时补充教师。</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hint="eastAsia" w:ascii="仿宋" w:hAnsi="仿宋" w:eastAsia="仿宋"/>
          <w:color w:val="000000"/>
          <w:sz w:val="32"/>
          <w:szCs w:val="32"/>
          <w:shd w:val="clear" w:color="auto" w:fill="FFFFFF"/>
        </w:rPr>
        <w:t>学校教师培养培训分为校内培训和校外派出培训。学校制定了每一学年度的教科研计划，认真按照计划实施教科研活动，培养培训教师。每一星期开展一次教研活动，就教学中存在的问题进行探讨，集思广益，解决存在问题；每一学年举办一次教学比赛，以说课、讲课方式进行，对教师的教案设计、课件制作、现场说课、讲课进行评价，以赛促改，以赛促进，调动教师钻研教学方法积极性，提高教师的教学艺术；每学年举办一些专题讲座，如《师德的培养》《如何说课》《如何提高职高学生的动手能力》《如何做好职高班主任经验分享》等等，结合学校问题，请有经验的教师做培训，提高教师的管理能力和教学能力；认真做好网上的远程培训工作，保证每个教师顺利过关。校外培训按照上级部门下发的指标来完成相关专业教师培训。</w:t>
      </w:r>
    </w:p>
    <w:p>
      <w:pPr>
        <w:pStyle w:val="4"/>
        <w:widowControl/>
        <w:numPr>
          <w:ilvl w:val="0"/>
          <w:numId w:val="10"/>
        </w:numPr>
        <w:shd w:val="clear" w:color="auto" w:fill="FFFFFF"/>
        <w:spacing w:beforeAutospacing="0" w:afterAutospacing="0" w:line="555" w:lineRule="atLeas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校企合作</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hint="eastAsia" w:ascii="仿宋" w:hAnsi="仿宋" w:eastAsia="仿宋" w:cs="仿宋"/>
          <w:sz w:val="32"/>
          <w:szCs w:val="32"/>
          <w:lang w:val="en-US" w:eastAsia="zh-CN"/>
        </w:rPr>
        <w:t xml:space="preserve"> 1.</w:t>
      </w:r>
      <w:r>
        <w:rPr>
          <w:rFonts w:ascii="仿宋" w:hAnsi="仿宋" w:eastAsia="仿宋"/>
          <w:b/>
          <w:bCs/>
          <w:color w:val="000000"/>
          <w:sz w:val="32"/>
          <w:szCs w:val="32"/>
          <w:shd w:val="clear" w:color="auto" w:fill="FFFFFF"/>
        </w:rPr>
        <w:t>校企合作开展情况和效果</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ascii="仿宋" w:hAnsi="仿宋" w:eastAsia="仿宋"/>
          <w:color w:val="000000"/>
          <w:sz w:val="32"/>
          <w:szCs w:val="32"/>
          <w:shd w:val="clear" w:color="auto" w:fill="FFFFFF"/>
        </w:rPr>
        <w:t>学校选择了</w:t>
      </w:r>
      <w:r>
        <w:rPr>
          <w:rFonts w:hint="eastAsia" w:ascii="仿宋" w:hAnsi="仿宋" w:eastAsia="仿宋"/>
          <w:color w:val="000000"/>
          <w:sz w:val="32"/>
          <w:szCs w:val="32"/>
          <w:shd w:val="clear" w:color="auto" w:fill="FFFFFF"/>
        </w:rPr>
        <w:t>10</w:t>
      </w:r>
      <w:r>
        <w:rPr>
          <w:rFonts w:ascii="仿宋" w:hAnsi="仿宋" w:eastAsia="仿宋"/>
          <w:color w:val="000000"/>
          <w:sz w:val="32"/>
          <w:szCs w:val="32"/>
          <w:shd w:val="clear" w:color="auto" w:fill="FFFFFF"/>
        </w:rPr>
        <w:t>多家企业作为学校的校外实习基地，并签订了学生实习（实训）协议，各实习基地都能提供充足的岗位满足学生实习需要。</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ascii="仿宋" w:hAnsi="仿宋" w:eastAsia="仿宋"/>
          <w:color w:val="000000"/>
          <w:sz w:val="32"/>
          <w:szCs w:val="32"/>
          <w:shd w:val="clear" w:color="auto" w:fill="FFFFFF"/>
        </w:rPr>
        <w:t>近</w:t>
      </w:r>
      <w:r>
        <w:rPr>
          <w:rFonts w:hint="eastAsia" w:ascii="仿宋" w:hAnsi="仿宋" w:eastAsia="仿宋"/>
          <w:color w:val="000000"/>
          <w:sz w:val="32"/>
          <w:szCs w:val="32"/>
          <w:shd w:val="clear" w:color="auto" w:fill="FFFFFF"/>
        </w:rPr>
        <w:t>几</w:t>
      </w:r>
      <w:r>
        <w:rPr>
          <w:rFonts w:ascii="仿宋" w:hAnsi="仿宋" w:eastAsia="仿宋"/>
          <w:color w:val="000000"/>
          <w:sz w:val="32"/>
          <w:szCs w:val="32"/>
          <w:shd w:val="clear" w:color="auto" w:fill="FFFFFF"/>
        </w:rPr>
        <w:t>年来，学校投入近</w:t>
      </w:r>
      <w:r>
        <w:rPr>
          <w:rFonts w:hint="eastAsia" w:ascii="仿宋" w:hAnsi="仿宋" w:eastAsia="仿宋"/>
          <w:color w:val="000000"/>
          <w:sz w:val="32"/>
          <w:szCs w:val="32"/>
          <w:shd w:val="clear" w:color="auto" w:fill="FFFFFF"/>
        </w:rPr>
        <w:t>1</w:t>
      </w:r>
      <w:r>
        <w:rPr>
          <w:rFonts w:ascii="仿宋" w:hAnsi="仿宋" w:eastAsia="仿宋"/>
          <w:color w:val="000000"/>
          <w:sz w:val="32"/>
          <w:szCs w:val="32"/>
          <w:shd w:val="clear" w:color="auto" w:fill="FFFFFF"/>
        </w:rPr>
        <w:t>千万元对教学实施、实验实训设备及教学工作环境进行改善，使学校教学软、硬件达到现代化学校标准要求。</w:t>
      </w:r>
    </w:p>
    <w:p>
      <w:pPr>
        <w:pStyle w:val="4"/>
        <w:widowControl/>
        <w:shd w:val="clear" w:color="auto" w:fill="FFFFFF"/>
        <w:spacing w:beforeAutospacing="0" w:afterAutospacing="0" w:line="555" w:lineRule="atLeast"/>
        <w:ind w:firstLine="600"/>
        <w:rPr>
          <w:rFonts w:ascii="仿宋" w:hAnsi="仿宋" w:eastAsia="仿宋"/>
          <w:b/>
          <w:bCs/>
          <w:color w:val="000000"/>
          <w:sz w:val="32"/>
          <w:szCs w:val="32"/>
        </w:rPr>
      </w:pPr>
      <w:r>
        <w:rPr>
          <w:rFonts w:hint="eastAsia" w:ascii="仿宋" w:hAnsi="仿宋" w:eastAsia="仿宋"/>
          <w:b/>
          <w:bCs/>
          <w:color w:val="000000"/>
          <w:sz w:val="32"/>
          <w:szCs w:val="32"/>
          <w:shd w:val="clear" w:color="auto" w:fill="FFFFFF"/>
          <w:lang w:val="en-US" w:eastAsia="zh-CN"/>
        </w:rPr>
        <w:t>2.</w:t>
      </w:r>
      <w:r>
        <w:rPr>
          <w:rFonts w:ascii="仿宋" w:hAnsi="仿宋" w:eastAsia="仿宋"/>
          <w:b/>
          <w:bCs/>
          <w:color w:val="000000"/>
          <w:sz w:val="32"/>
          <w:szCs w:val="32"/>
          <w:shd w:val="clear" w:color="auto" w:fill="FFFFFF"/>
        </w:rPr>
        <w:t xml:space="preserve"> 学生实习情况</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ascii="仿宋" w:hAnsi="仿宋" w:eastAsia="仿宋"/>
          <w:color w:val="000000"/>
          <w:sz w:val="32"/>
          <w:szCs w:val="32"/>
          <w:shd w:val="clear" w:color="auto" w:fill="FFFFFF"/>
        </w:rPr>
        <w:t>严格执行《教育部等五部门关于印发</w:t>
      </w:r>
      <w:r>
        <w:rPr>
          <w:rFonts w:hint="eastAsia" w:ascii="仿宋" w:hAnsi="仿宋" w:eastAsia="仿宋"/>
          <w:color w:val="000000"/>
          <w:sz w:val="32"/>
          <w:szCs w:val="32"/>
          <w:shd w:val="clear" w:color="auto" w:fill="FFFFFF"/>
        </w:rPr>
        <w:t>&lt;</w:t>
      </w:r>
      <w:r>
        <w:rPr>
          <w:rFonts w:ascii="仿宋" w:hAnsi="仿宋" w:eastAsia="仿宋"/>
          <w:color w:val="000000"/>
          <w:sz w:val="32"/>
          <w:szCs w:val="32"/>
          <w:shd w:val="clear" w:color="auto" w:fill="FFFFFF"/>
        </w:rPr>
        <w:t>职业学校学生实习管理规定&gt;的通知》(教职成[2016]3号)</w:t>
      </w:r>
      <w:r>
        <w:rPr>
          <w:rFonts w:hint="eastAsia" w:ascii="仿宋" w:hAnsi="仿宋" w:eastAsia="仿宋"/>
          <w:color w:val="000000"/>
          <w:sz w:val="32"/>
          <w:szCs w:val="32"/>
          <w:shd w:val="clear" w:color="auto" w:fill="FFFFFF"/>
        </w:rPr>
        <w:t>要求</w:t>
      </w:r>
      <w:r>
        <w:rPr>
          <w:rFonts w:ascii="仿宋" w:hAnsi="仿宋" w:eastAsia="仿宋"/>
          <w:color w:val="000000"/>
          <w:sz w:val="32"/>
          <w:szCs w:val="32"/>
          <w:shd w:val="clear" w:color="auto" w:fill="FFFFFF"/>
        </w:rPr>
        <w:t>,制定了《</w:t>
      </w:r>
      <w:r>
        <w:rPr>
          <w:rFonts w:hint="eastAsia" w:ascii="仿宋" w:hAnsi="仿宋" w:eastAsia="仿宋"/>
          <w:color w:val="000000"/>
          <w:sz w:val="32"/>
          <w:szCs w:val="32"/>
          <w:shd w:val="clear" w:color="auto" w:fill="FFFFFF"/>
        </w:rPr>
        <w:t>勐海县职业高级中学学生</w:t>
      </w:r>
      <w:r>
        <w:rPr>
          <w:rFonts w:ascii="仿宋" w:hAnsi="仿宋" w:eastAsia="仿宋"/>
          <w:color w:val="000000"/>
          <w:sz w:val="32"/>
          <w:szCs w:val="32"/>
          <w:shd w:val="clear" w:color="auto" w:fill="FFFFFF"/>
        </w:rPr>
        <w:t>实习就业管理制度》，强化领导，校长为学校实习、就业领导小组组长、招就处、教务处、</w:t>
      </w:r>
      <w:r>
        <w:rPr>
          <w:rFonts w:hint="eastAsia" w:ascii="仿宋" w:hAnsi="仿宋" w:eastAsia="仿宋"/>
          <w:color w:val="000000"/>
          <w:sz w:val="32"/>
          <w:szCs w:val="32"/>
          <w:shd w:val="clear" w:color="auto" w:fill="FFFFFF"/>
        </w:rPr>
        <w:t>班主任</w:t>
      </w:r>
      <w:r>
        <w:rPr>
          <w:rFonts w:ascii="仿宋" w:hAnsi="仿宋" w:eastAsia="仿宋"/>
          <w:color w:val="000000"/>
          <w:sz w:val="32"/>
          <w:szCs w:val="32"/>
          <w:shd w:val="clear" w:color="auto" w:fill="FFFFFF"/>
        </w:rPr>
        <w:t>为成员。</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ascii="仿宋" w:hAnsi="仿宋" w:eastAsia="仿宋"/>
          <w:color w:val="000000"/>
          <w:sz w:val="32"/>
          <w:szCs w:val="32"/>
          <w:shd w:val="clear" w:color="auto" w:fill="FFFFFF"/>
        </w:rPr>
        <w:t>任务明确。每学期开学前一周，制定好本学期的工作计划，学期结束时完成工作小结。</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ascii="仿宋" w:hAnsi="仿宋" w:eastAsia="仿宋"/>
          <w:color w:val="000000"/>
          <w:sz w:val="32"/>
          <w:szCs w:val="32"/>
          <w:shd w:val="clear" w:color="auto" w:fill="FFFFFF"/>
        </w:rPr>
        <w:t>细化管理。每安排一次校外生产实习之前，召开家长会、实习动员会。由</w:t>
      </w:r>
      <w:r>
        <w:rPr>
          <w:rFonts w:hint="eastAsia" w:ascii="仿宋" w:hAnsi="仿宋" w:eastAsia="仿宋"/>
          <w:color w:val="000000"/>
          <w:sz w:val="32"/>
          <w:szCs w:val="32"/>
          <w:shd w:val="clear" w:color="auto" w:fill="FFFFFF"/>
        </w:rPr>
        <w:t>招就处</w:t>
      </w:r>
      <w:r>
        <w:rPr>
          <w:rFonts w:ascii="仿宋" w:hAnsi="仿宋" w:eastAsia="仿宋"/>
          <w:color w:val="000000"/>
          <w:sz w:val="32"/>
          <w:szCs w:val="32"/>
          <w:shd w:val="clear" w:color="auto" w:fill="FFFFFF"/>
        </w:rPr>
        <w:t>进行就业指导，职业道德教育，安排好生产实习后，要签定协议。</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hint="eastAsia" w:ascii="仿宋" w:hAnsi="仿宋" w:eastAsia="仿宋"/>
          <w:b/>
          <w:bCs/>
          <w:color w:val="000000"/>
          <w:sz w:val="32"/>
          <w:szCs w:val="32"/>
          <w:shd w:val="clear" w:color="auto" w:fill="FFFFFF"/>
          <w:lang w:val="en-US" w:eastAsia="zh-CN"/>
        </w:rPr>
        <w:t>3.</w:t>
      </w:r>
      <w:r>
        <w:rPr>
          <w:rFonts w:ascii="仿宋" w:hAnsi="仿宋" w:eastAsia="仿宋"/>
          <w:b/>
          <w:bCs/>
          <w:color w:val="000000"/>
          <w:sz w:val="32"/>
          <w:szCs w:val="32"/>
          <w:shd w:val="clear" w:color="auto" w:fill="FFFFFF"/>
        </w:rPr>
        <w:t xml:space="preserve"> 集团化办学情况</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hint="eastAsia" w:ascii="仿宋" w:hAnsi="仿宋" w:eastAsia="仿宋"/>
          <w:color w:val="000000"/>
          <w:sz w:val="32"/>
          <w:szCs w:val="32"/>
          <w:shd w:val="clear" w:color="auto" w:fill="FFFFFF"/>
        </w:rPr>
        <w:t>学校未开展集团化办学</w:t>
      </w:r>
      <w:r>
        <w:rPr>
          <w:rFonts w:ascii="仿宋" w:hAnsi="仿宋" w:eastAsia="仿宋"/>
          <w:color w:val="000000"/>
          <w:sz w:val="32"/>
          <w:szCs w:val="32"/>
          <w:shd w:val="clear" w:color="auto" w:fill="FFFFFF"/>
        </w:rPr>
        <w:t>。</w:t>
      </w:r>
    </w:p>
    <w:p>
      <w:pPr>
        <w:pStyle w:val="4"/>
        <w:widowControl/>
        <w:numPr>
          <w:ilvl w:val="0"/>
          <w:numId w:val="0"/>
        </w:numPr>
        <w:shd w:val="clear" w:color="auto" w:fill="FFFFFF"/>
        <w:spacing w:beforeAutospacing="0" w:afterAutospacing="0" w:line="555" w:lineRule="atLeas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五、社会贡献</w:t>
      </w:r>
    </w:p>
    <w:p>
      <w:pPr>
        <w:pStyle w:val="4"/>
        <w:widowControl/>
        <w:shd w:val="clear" w:color="auto" w:fill="FFFFFF"/>
        <w:spacing w:beforeAutospacing="0" w:afterAutospacing="0" w:line="555" w:lineRule="atLeast"/>
        <w:ind w:firstLine="600"/>
        <w:rPr>
          <w:rFonts w:ascii="仿宋" w:hAnsi="仿宋" w:eastAsia="仿宋"/>
          <w:b/>
          <w:bCs/>
          <w:color w:val="000000"/>
          <w:sz w:val="32"/>
          <w:szCs w:val="32"/>
        </w:rPr>
      </w:pPr>
      <w:r>
        <w:rPr>
          <w:rFonts w:hint="eastAsia" w:ascii="仿宋" w:hAnsi="仿宋" w:eastAsia="仿宋"/>
          <w:color w:val="000000"/>
          <w:sz w:val="32"/>
          <w:szCs w:val="32"/>
          <w:lang w:val="en-US" w:eastAsia="zh-CN"/>
        </w:rPr>
        <w:t>1.</w:t>
      </w:r>
      <w:r>
        <w:rPr>
          <w:rFonts w:ascii="仿宋" w:hAnsi="仿宋" w:eastAsia="仿宋"/>
          <w:b/>
          <w:bCs/>
          <w:color w:val="000000"/>
          <w:sz w:val="32"/>
          <w:szCs w:val="32"/>
          <w:shd w:val="clear" w:color="auto" w:fill="FFFFFF"/>
        </w:rPr>
        <w:t>技术技能人才培养</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ascii="仿宋" w:hAnsi="仿宋" w:eastAsia="仿宋"/>
          <w:color w:val="000000"/>
          <w:sz w:val="32"/>
          <w:szCs w:val="32"/>
          <w:shd w:val="clear" w:color="auto" w:fill="FFFFFF"/>
        </w:rPr>
        <w:t>以服务产业发展为宗旨，以促进就业为导向，坚持多元化办学、科学化管理的办学思路，以创建为抓手，注重学校的品质、内涵、特色、创新发展，着力培养学生综合职业能力和就业竞争力，努力把学校做精做强、办出特色。</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hint="eastAsia" w:ascii="仿宋" w:hAnsi="仿宋" w:eastAsia="仿宋"/>
          <w:color w:val="000000"/>
          <w:sz w:val="32"/>
          <w:szCs w:val="32"/>
          <w:shd w:val="clear" w:color="auto" w:fill="FFFFFF"/>
        </w:rPr>
        <w:t>近几年来，</w:t>
      </w:r>
      <w:r>
        <w:rPr>
          <w:rFonts w:ascii="仿宋" w:hAnsi="仿宋" w:eastAsia="仿宋"/>
          <w:color w:val="000000"/>
          <w:sz w:val="32"/>
          <w:szCs w:val="32"/>
          <w:shd w:val="clear" w:color="auto" w:fill="FFFFFF"/>
        </w:rPr>
        <w:t>学校与</w:t>
      </w:r>
      <w:r>
        <w:rPr>
          <w:rFonts w:hint="eastAsia" w:ascii="仿宋" w:hAnsi="仿宋" w:eastAsia="仿宋"/>
          <w:color w:val="000000"/>
          <w:sz w:val="32"/>
          <w:szCs w:val="32"/>
          <w:shd w:val="clear" w:color="auto" w:fill="FFFFFF"/>
        </w:rPr>
        <w:t>县总工会、县扶贫办、县就业局等相关部门联合开展职业技能培训、劳动力转移培训等，多渠道、多形式为社会发展提供技能培训师资支撑，为社会培养技术技能型专业人才</w:t>
      </w:r>
      <w:r>
        <w:rPr>
          <w:rFonts w:ascii="仿宋" w:hAnsi="仿宋" w:eastAsia="仿宋"/>
          <w:color w:val="000000"/>
          <w:sz w:val="32"/>
          <w:szCs w:val="32"/>
          <w:shd w:val="clear" w:color="auto" w:fill="FFFFFF"/>
        </w:rPr>
        <w:t>。</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hint="eastAsia" w:ascii="仿宋" w:hAnsi="仿宋" w:eastAsia="仿宋"/>
          <w:b/>
          <w:bCs/>
          <w:color w:val="000000"/>
          <w:sz w:val="32"/>
          <w:szCs w:val="32"/>
          <w:shd w:val="clear" w:color="auto" w:fill="FFFFFF"/>
        </w:rPr>
        <w:t>2</w:t>
      </w:r>
      <w:r>
        <w:rPr>
          <w:rFonts w:hint="eastAsia" w:ascii="仿宋" w:hAnsi="仿宋" w:eastAsia="仿宋"/>
          <w:b/>
          <w:bCs/>
          <w:color w:val="000000"/>
          <w:sz w:val="32"/>
          <w:szCs w:val="32"/>
          <w:shd w:val="clear" w:color="auto" w:fill="FFFFFF"/>
          <w:lang w:val="en-US" w:eastAsia="zh-CN"/>
        </w:rPr>
        <w:t>.</w:t>
      </w:r>
      <w:r>
        <w:rPr>
          <w:rFonts w:ascii="仿宋" w:hAnsi="仿宋" w:eastAsia="仿宋"/>
          <w:b/>
          <w:bCs/>
          <w:color w:val="000000"/>
          <w:sz w:val="32"/>
          <w:szCs w:val="32"/>
          <w:shd w:val="clear" w:color="auto" w:fill="FFFFFF"/>
        </w:rPr>
        <w:t>社会服务</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ascii="仿宋" w:hAnsi="仿宋" w:eastAsia="仿宋"/>
          <w:color w:val="000000"/>
          <w:sz w:val="32"/>
          <w:szCs w:val="32"/>
          <w:shd w:val="clear" w:color="auto" w:fill="FFFFFF"/>
        </w:rPr>
        <w:t>专业师资和实训基地对社会各界开放，开展对外技术服务和送</w:t>
      </w:r>
      <w:r>
        <w:rPr>
          <w:rFonts w:hint="eastAsia" w:ascii="仿宋" w:hAnsi="仿宋" w:eastAsia="仿宋"/>
          <w:color w:val="000000"/>
          <w:sz w:val="32"/>
          <w:szCs w:val="32"/>
          <w:shd w:val="clear" w:color="auto" w:fill="FFFFFF"/>
        </w:rPr>
        <w:t>培</w:t>
      </w:r>
      <w:r>
        <w:rPr>
          <w:rFonts w:ascii="仿宋" w:hAnsi="仿宋" w:eastAsia="仿宋"/>
          <w:color w:val="000000"/>
          <w:sz w:val="32"/>
          <w:szCs w:val="32"/>
          <w:shd w:val="clear" w:color="auto" w:fill="FFFFFF"/>
        </w:rPr>
        <w:t>下乡，提升服务社会民生和扶贫攻坚的能力，得到</w:t>
      </w:r>
      <w:r>
        <w:rPr>
          <w:rFonts w:hint="eastAsia" w:ascii="仿宋" w:hAnsi="仿宋" w:eastAsia="仿宋"/>
          <w:color w:val="000000"/>
          <w:sz w:val="32"/>
          <w:szCs w:val="32"/>
          <w:shd w:val="clear" w:color="auto" w:fill="FFFFFF"/>
        </w:rPr>
        <w:t>县委县政府</w:t>
      </w:r>
      <w:r>
        <w:rPr>
          <w:rFonts w:ascii="仿宋" w:hAnsi="仿宋" w:eastAsia="仿宋"/>
          <w:color w:val="000000"/>
          <w:sz w:val="32"/>
          <w:szCs w:val="32"/>
          <w:shd w:val="clear" w:color="auto" w:fill="FFFFFF"/>
        </w:rPr>
        <w:t>的高度评价。</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hint="eastAsia" w:ascii="仿宋" w:hAnsi="仿宋" w:eastAsia="仿宋"/>
          <w:b/>
          <w:bCs/>
          <w:color w:val="000000"/>
          <w:sz w:val="32"/>
          <w:szCs w:val="32"/>
          <w:shd w:val="clear" w:color="auto" w:fill="FFFFFF"/>
          <w:lang w:val="en-US" w:eastAsia="zh-CN"/>
        </w:rPr>
        <w:t>3.</w:t>
      </w:r>
      <w:r>
        <w:rPr>
          <w:rFonts w:ascii="仿宋" w:hAnsi="仿宋" w:eastAsia="仿宋"/>
          <w:b/>
          <w:bCs/>
          <w:color w:val="000000"/>
          <w:sz w:val="32"/>
          <w:szCs w:val="32"/>
          <w:shd w:val="clear" w:color="auto" w:fill="FFFFFF"/>
        </w:rPr>
        <w:t>对口支援</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hint="eastAsia" w:ascii="仿宋" w:hAnsi="仿宋" w:eastAsia="仿宋"/>
          <w:color w:val="000000"/>
          <w:sz w:val="32"/>
          <w:szCs w:val="32"/>
          <w:shd w:val="clear" w:color="auto" w:fill="FFFFFF"/>
        </w:rPr>
        <w:t>2017年学校与北京市商业学校、上海市松江区新桥镇职业技术学校、云南财经职业学院、云南工业技师学院、云南新兴职业学院、西双版纳职业技术学院等几所省内外院校结对，对我校的学校管理、校园建设、专业建设、师资队伍建设、学生就业实习等方面进行帮扶。学校对口帮扶勐海县勐满镇班倒村委会列车村民小组五户建档立卡贫困户形成结对帮扶户</w:t>
      </w:r>
      <w:r>
        <w:rPr>
          <w:rFonts w:hint="eastAsia" w:ascii="仿宋" w:hAnsi="仿宋" w:eastAsia="仿宋"/>
          <w:color w:val="000000"/>
          <w:sz w:val="32"/>
          <w:szCs w:val="32"/>
          <w:shd w:val="clear" w:color="auto" w:fill="FFFFFF"/>
          <w:lang w:eastAsia="zh-CN"/>
        </w:rPr>
        <w:t>，目前五户已经脱贫致富</w:t>
      </w:r>
      <w:r>
        <w:rPr>
          <w:rFonts w:ascii="仿宋" w:hAnsi="仿宋" w:eastAsia="仿宋"/>
          <w:color w:val="000000"/>
          <w:sz w:val="32"/>
          <w:szCs w:val="32"/>
          <w:shd w:val="clear" w:color="auto" w:fill="FFFFFF"/>
        </w:rPr>
        <w:t>。</w:t>
      </w:r>
    </w:p>
    <w:p>
      <w:pPr>
        <w:pStyle w:val="4"/>
        <w:widowControl/>
        <w:numPr>
          <w:ilvl w:val="0"/>
          <w:numId w:val="11"/>
        </w:numPr>
        <w:shd w:val="clear" w:color="auto" w:fill="FFFFFF"/>
        <w:spacing w:beforeAutospacing="0" w:afterAutospacing="0" w:line="555" w:lineRule="atLeast"/>
        <w:ind w:firstLine="600"/>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政府履责</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hint="eastAsia" w:ascii="仿宋" w:hAnsi="仿宋" w:eastAsia="仿宋"/>
          <w:b/>
          <w:bCs/>
          <w:color w:val="000000"/>
          <w:sz w:val="32"/>
          <w:szCs w:val="32"/>
          <w:shd w:val="clear" w:color="auto" w:fill="FFFFFF"/>
          <w:lang w:val="en-US" w:eastAsia="zh-CN"/>
        </w:rPr>
        <w:t>1.</w:t>
      </w:r>
      <w:r>
        <w:rPr>
          <w:rFonts w:ascii="仿宋" w:hAnsi="仿宋" w:eastAsia="仿宋"/>
          <w:b/>
          <w:bCs/>
          <w:color w:val="000000"/>
          <w:sz w:val="32"/>
          <w:szCs w:val="32"/>
          <w:shd w:val="clear" w:color="auto" w:fill="FFFFFF"/>
        </w:rPr>
        <w:t>经费保障</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ascii="仿宋" w:hAnsi="仿宋" w:eastAsia="仿宋"/>
          <w:color w:val="000000"/>
          <w:sz w:val="32"/>
          <w:szCs w:val="32"/>
          <w:shd w:val="clear" w:color="auto" w:fill="FFFFFF"/>
        </w:rPr>
        <w:t>县政府出台职业学校生均财政拨款标准和生均预算内公用经费标准，按时足额拨付并逐步提高；省级以上建设项目地方配套经费足额到位；每年教育附加费30%足额拨付给我校</w:t>
      </w:r>
      <w:r>
        <w:rPr>
          <w:rFonts w:hint="eastAsia" w:ascii="仿宋" w:hAnsi="仿宋" w:eastAsia="仿宋"/>
          <w:color w:val="000000"/>
          <w:sz w:val="32"/>
          <w:szCs w:val="32"/>
          <w:shd w:val="clear" w:color="auto" w:fill="FFFFFF"/>
        </w:rPr>
        <w:t>；自2011年9月以来，我校就读学生实行“三免一补”（免学费、免书费、免住宿费、国家助学经补助）政策</w:t>
      </w:r>
      <w:r>
        <w:rPr>
          <w:rFonts w:ascii="仿宋" w:hAnsi="仿宋" w:eastAsia="仿宋"/>
          <w:color w:val="000000"/>
          <w:sz w:val="32"/>
          <w:szCs w:val="32"/>
          <w:shd w:val="clear" w:color="auto" w:fill="FFFFFF"/>
        </w:rPr>
        <w:t>。</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ascii="仿宋" w:hAnsi="仿宋" w:eastAsia="仿宋"/>
          <w:color w:val="000000"/>
          <w:sz w:val="32"/>
          <w:szCs w:val="32"/>
          <w:shd w:val="clear" w:color="auto" w:fill="FFFFFF"/>
        </w:rPr>
        <w:t>学校建立了健全的财务和资产管理制度，资金的收入和支出严格按照学校财务管理制度和</w:t>
      </w:r>
      <w:r>
        <w:rPr>
          <w:rFonts w:hint="eastAsia" w:ascii="仿宋" w:hAnsi="仿宋" w:eastAsia="仿宋"/>
          <w:color w:val="000000"/>
          <w:sz w:val="32"/>
          <w:szCs w:val="32"/>
          <w:shd w:val="clear" w:color="auto" w:fill="FFFFFF"/>
        </w:rPr>
        <w:t>勐海</w:t>
      </w:r>
      <w:r>
        <w:rPr>
          <w:rFonts w:ascii="仿宋" w:hAnsi="仿宋" w:eastAsia="仿宋"/>
          <w:color w:val="000000"/>
          <w:sz w:val="32"/>
          <w:szCs w:val="32"/>
          <w:shd w:val="clear" w:color="auto" w:fill="FFFFFF"/>
        </w:rPr>
        <w:t>县的财务制度执行，在专项资产管理上，学校明确专项资金来源、使用范围、开支标准，审批人员、权限、流程，明确了相关人员的责任，按要求、按预算、按程序管理好项目资金，政策性经费、生均拨款、项目投入经费能及时到位，严格执行财务制度，保证了财务、资产管理制度的健全、规范及执行的有效性。</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hint="eastAsia" w:ascii="仿宋" w:hAnsi="仿宋" w:eastAsia="仿宋"/>
          <w:b/>
          <w:bCs/>
          <w:color w:val="000000"/>
          <w:sz w:val="32"/>
          <w:szCs w:val="32"/>
          <w:shd w:val="clear" w:color="auto" w:fill="FFFFFF"/>
          <w:lang w:val="en-US" w:eastAsia="zh-CN"/>
        </w:rPr>
        <w:t>2.</w:t>
      </w:r>
      <w:r>
        <w:rPr>
          <w:rFonts w:ascii="仿宋" w:hAnsi="仿宋" w:eastAsia="仿宋"/>
          <w:b/>
          <w:bCs/>
          <w:color w:val="000000"/>
          <w:sz w:val="32"/>
          <w:szCs w:val="32"/>
          <w:shd w:val="clear" w:color="auto" w:fill="FFFFFF"/>
        </w:rPr>
        <w:t>政策措施</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ascii="仿宋" w:hAnsi="仿宋" w:eastAsia="仿宋"/>
          <w:color w:val="000000"/>
          <w:sz w:val="32"/>
          <w:szCs w:val="32"/>
          <w:shd w:val="clear" w:color="auto" w:fill="FFFFFF"/>
        </w:rPr>
        <w:t>学校强化党领导学校发展方向，校长全面负责学校各项工作，定期召开校长办公会议，</w:t>
      </w:r>
      <w:r>
        <w:rPr>
          <w:rFonts w:hint="eastAsia" w:ascii="仿宋" w:hAnsi="仿宋" w:eastAsia="仿宋"/>
          <w:color w:val="000000"/>
          <w:sz w:val="32"/>
          <w:szCs w:val="32"/>
          <w:shd w:val="clear" w:color="auto" w:fill="FFFFFF"/>
        </w:rPr>
        <w:t>党政联席会议，</w:t>
      </w:r>
      <w:r>
        <w:rPr>
          <w:rFonts w:ascii="仿宋" w:hAnsi="仿宋" w:eastAsia="仿宋"/>
          <w:color w:val="000000"/>
          <w:sz w:val="32"/>
          <w:szCs w:val="32"/>
          <w:shd w:val="clear" w:color="auto" w:fill="FFFFFF"/>
        </w:rPr>
        <w:t>教职工代表大会，审议表决学校重大工作，保证政务公开透明。学校实行严格的干部管理制度。</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ascii="仿宋" w:hAnsi="仿宋" w:eastAsia="仿宋"/>
          <w:color w:val="000000"/>
          <w:sz w:val="32"/>
          <w:szCs w:val="32"/>
          <w:shd w:val="clear" w:color="auto" w:fill="FFFFFF"/>
        </w:rPr>
        <w:t>实行全员聘任，实施绩效管理。根据“多劳多得、优绩优酬”的原则，不断完善《奖励性绩效工资考核发放办法》，从完成工作量和取得的实绩等方面进行严格、认真、细致、公开、公正的考核，拉开奖励性绩效工资收入差距，受到了教职工广泛的拥护和支持。</w:t>
      </w:r>
    </w:p>
    <w:p>
      <w:pPr>
        <w:pStyle w:val="4"/>
        <w:widowControl/>
        <w:numPr>
          <w:ilvl w:val="0"/>
          <w:numId w:val="0"/>
        </w:numPr>
        <w:shd w:val="clear" w:color="auto" w:fill="FFFFFF"/>
        <w:spacing w:beforeAutospacing="0" w:afterAutospacing="0" w:line="555" w:lineRule="atLeast"/>
        <w:ind w:firstLine="640"/>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七、特色创新</w:t>
      </w:r>
    </w:p>
    <w:p>
      <w:pPr>
        <w:pStyle w:val="4"/>
        <w:widowControl/>
        <w:numPr>
          <w:ilvl w:val="0"/>
          <w:numId w:val="0"/>
        </w:numPr>
        <w:shd w:val="clear" w:color="auto" w:fill="FFFFFF"/>
        <w:spacing w:beforeAutospacing="0" w:afterAutospacing="0" w:line="555" w:lineRule="atLeast"/>
        <w:ind w:firstLine="640"/>
        <w:rPr>
          <w:rFonts w:hint="eastAsia" w:ascii="仿宋" w:hAnsi="仿宋" w:eastAsia="仿宋"/>
          <w:sz w:val="32"/>
          <w:szCs w:val="32"/>
          <w:lang w:val="en-US" w:eastAsia="zh-CN"/>
        </w:rPr>
      </w:pPr>
      <w:r>
        <w:rPr>
          <w:rFonts w:hint="eastAsia" w:ascii="仿宋" w:hAnsi="仿宋" w:eastAsia="仿宋"/>
          <w:sz w:val="32"/>
          <w:szCs w:val="32"/>
        </w:rPr>
        <w:t>勐海县职业高级中学结合勐海县经济社会发展实际，2007年开始招收茶叶</w:t>
      </w:r>
      <w:r>
        <w:rPr>
          <w:rFonts w:hint="eastAsia" w:ascii="仿宋" w:hAnsi="仿宋" w:eastAsia="仿宋"/>
          <w:sz w:val="32"/>
          <w:szCs w:val="32"/>
          <w:lang w:eastAsia="zh-CN"/>
        </w:rPr>
        <w:t>生产</w:t>
      </w:r>
      <w:r>
        <w:rPr>
          <w:rFonts w:hint="eastAsia" w:ascii="仿宋" w:hAnsi="仿宋" w:eastAsia="仿宋"/>
          <w:sz w:val="32"/>
          <w:szCs w:val="32"/>
        </w:rPr>
        <w:t>与加工专业</w:t>
      </w:r>
      <w:r>
        <w:rPr>
          <w:rFonts w:hint="eastAsia" w:ascii="仿宋" w:hAnsi="仿宋" w:eastAsia="仿宋"/>
          <w:sz w:val="32"/>
          <w:szCs w:val="32"/>
          <w:lang w:val="en-US" w:eastAsia="zh-CN"/>
        </w:rPr>
        <w:t>1个班27人</w:t>
      </w:r>
      <w:r>
        <w:rPr>
          <w:rFonts w:hint="eastAsia" w:ascii="仿宋" w:hAnsi="仿宋" w:eastAsia="仿宋"/>
          <w:sz w:val="32"/>
          <w:szCs w:val="32"/>
        </w:rPr>
        <w:t>，至今已培养茶叶</w:t>
      </w:r>
      <w:r>
        <w:rPr>
          <w:rFonts w:hint="eastAsia" w:ascii="仿宋" w:hAnsi="仿宋" w:eastAsia="仿宋"/>
          <w:sz w:val="32"/>
          <w:szCs w:val="32"/>
          <w:lang w:val="en-US" w:eastAsia="zh-CN"/>
        </w:rPr>
        <w:t>生产</w:t>
      </w:r>
      <w:r>
        <w:rPr>
          <w:rFonts w:hint="eastAsia" w:ascii="仿宋" w:hAnsi="仿宋" w:eastAsia="仿宋"/>
          <w:sz w:val="32"/>
          <w:szCs w:val="32"/>
        </w:rPr>
        <w:t>与加工专业学生</w:t>
      </w:r>
      <w:r>
        <w:rPr>
          <w:rFonts w:hint="eastAsia" w:ascii="仿宋" w:hAnsi="仿宋" w:eastAsia="仿宋"/>
          <w:sz w:val="32"/>
          <w:szCs w:val="32"/>
          <w:lang w:val="en-US" w:eastAsia="zh-CN"/>
        </w:rPr>
        <w:t>993</w:t>
      </w:r>
      <w:r>
        <w:rPr>
          <w:rFonts w:hint="eastAsia" w:ascii="仿宋" w:hAnsi="仿宋" w:eastAsia="仿宋"/>
          <w:sz w:val="32"/>
          <w:szCs w:val="32"/>
        </w:rPr>
        <w:t>人，为勐海县茶产业的发展输送了大批专业技术人才，茶叶</w:t>
      </w:r>
      <w:r>
        <w:rPr>
          <w:rFonts w:hint="eastAsia" w:ascii="仿宋" w:hAnsi="仿宋" w:eastAsia="仿宋"/>
          <w:sz w:val="32"/>
          <w:szCs w:val="32"/>
          <w:lang w:eastAsia="zh-CN"/>
        </w:rPr>
        <w:t>生产</w:t>
      </w:r>
      <w:r>
        <w:rPr>
          <w:rFonts w:hint="eastAsia" w:ascii="仿宋" w:hAnsi="仿宋" w:eastAsia="仿宋"/>
          <w:sz w:val="32"/>
          <w:szCs w:val="32"/>
        </w:rPr>
        <w:t>与加工专业现已成为学校的骨干专业。学校现有茶叶</w:t>
      </w:r>
      <w:r>
        <w:rPr>
          <w:rFonts w:hint="eastAsia" w:ascii="仿宋" w:hAnsi="仿宋" w:eastAsia="仿宋"/>
          <w:sz w:val="32"/>
          <w:szCs w:val="32"/>
          <w:lang w:eastAsia="zh-CN"/>
        </w:rPr>
        <w:t>生产</w:t>
      </w:r>
      <w:r>
        <w:rPr>
          <w:rFonts w:hint="eastAsia" w:ascii="仿宋" w:hAnsi="仿宋" w:eastAsia="仿宋"/>
          <w:sz w:val="32"/>
          <w:szCs w:val="32"/>
        </w:rPr>
        <w:t>与加工专业学生</w:t>
      </w:r>
      <w:r>
        <w:rPr>
          <w:rFonts w:hint="eastAsia" w:ascii="仿宋" w:hAnsi="仿宋" w:eastAsia="仿宋"/>
          <w:sz w:val="32"/>
          <w:szCs w:val="32"/>
          <w:lang w:val="en-US" w:eastAsia="zh-CN"/>
        </w:rPr>
        <w:t>7</w:t>
      </w:r>
      <w:r>
        <w:rPr>
          <w:rFonts w:hint="eastAsia" w:ascii="仿宋" w:hAnsi="仿宋" w:eastAsia="仿宋"/>
          <w:sz w:val="32"/>
          <w:szCs w:val="32"/>
        </w:rPr>
        <w:t>个班，共</w:t>
      </w:r>
      <w:r>
        <w:rPr>
          <w:rFonts w:hint="eastAsia" w:ascii="仿宋" w:hAnsi="仿宋" w:eastAsia="仿宋"/>
          <w:sz w:val="32"/>
          <w:szCs w:val="32"/>
          <w:lang w:val="en-US" w:eastAsia="zh-CN"/>
        </w:rPr>
        <w:t>292</w:t>
      </w:r>
      <w:r>
        <w:rPr>
          <w:rFonts w:hint="eastAsia" w:ascii="仿宋" w:hAnsi="仿宋" w:eastAsia="仿宋"/>
          <w:sz w:val="32"/>
          <w:szCs w:val="32"/>
        </w:rPr>
        <w:t>人，有茶艺实训</w:t>
      </w:r>
      <w:r>
        <w:rPr>
          <w:rFonts w:hint="eastAsia" w:ascii="仿宋" w:hAnsi="仿宋" w:eastAsia="仿宋"/>
          <w:sz w:val="32"/>
          <w:szCs w:val="32"/>
          <w:lang w:eastAsia="zh-CN"/>
        </w:rPr>
        <w:t>大楼一栋（模拟茶室</w:t>
      </w:r>
      <w:r>
        <w:rPr>
          <w:rFonts w:hint="eastAsia" w:ascii="仿宋" w:hAnsi="仿宋" w:eastAsia="仿宋"/>
          <w:sz w:val="32"/>
          <w:szCs w:val="32"/>
          <w:lang w:val="en-US" w:eastAsia="zh-CN"/>
        </w:rPr>
        <w:t>3间、茶艺实训教室2间、茶叶评审教室1间、茶叶加工实训室1间等</w:t>
      </w:r>
      <w:r>
        <w:rPr>
          <w:rFonts w:hint="eastAsia" w:ascii="仿宋" w:hAnsi="仿宋" w:eastAsia="仿宋"/>
          <w:sz w:val="32"/>
          <w:szCs w:val="32"/>
          <w:lang w:eastAsia="zh-CN"/>
        </w:rPr>
        <w:t>）</w:t>
      </w:r>
      <w:r>
        <w:rPr>
          <w:rFonts w:hint="eastAsia" w:ascii="仿宋" w:hAnsi="仿宋" w:eastAsia="仿宋"/>
          <w:sz w:val="32"/>
          <w:szCs w:val="32"/>
        </w:rPr>
        <w:t>。学校组织的傣族茶艺队、哈尼族茶艺队、拉祜族茶艺队、布郎族茶艺队参加过勐海县阿卡老博赛茶大会</w:t>
      </w:r>
      <w:r>
        <w:rPr>
          <w:rFonts w:hint="eastAsia" w:ascii="仿宋" w:hAnsi="仿宋" w:eastAsia="仿宋"/>
          <w:sz w:val="32"/>
          <w:szCs w:val="32"/>
          <w:lang w:eastAsia="zh-CN"/>
        </w:rPr>
        <w:t>、</w:t>
      </w:r>
      <w:r>
        <w:rPr>
          <w:rFonts w:hint="eastAsia" w:ascii="仿宋" w:hAnsi="仿宋" w:eastAsia="仿宋"/>
          <w:sz w:val="32"/>
          <w:szCs w:val="32"/>
        </w:rPr>
        <w:t>茶王节</w:t>
      </w:r>
      <w:r>
        <w:rPr>
          <w:rFonts w:hint="eastAsia" w:ascii="仿宋" w:hAnsi="仿宋" w:eastAsia="仿宋"/>
          <w:sz w:val="32"/>
          <w:szCs w:val="32"/>
          <w:lang w:eastAsia="zh-CN"/>
        </w:rPr>
        <w:t>等多种</w:t>
      </w:r>
      <w:r>
        <w:rPr>
          <w:rFonts w:hint="eastAsia" w:ascii="仿宋" w:hAnsi="仿宋" w:eastAsia="仿宋"/>
          <w:sz w:val="32"/>
          <w:szCs w:val="32"/>
        </w:rPr>
        <w:t>活动，活动中学生的各民族茶艺展示受到了各级领导和来宾的好评。现勐海县举办的茶</w:t>
      </w:r>
      <w:r>
        <w:rPr>
          <w:rFonts w:hint="eastAsia" w:ascii="仿宋" w:hAnsi="仿宋" w:eastAsia="仿宋"/>
          <w:sz w:val="32"/>
          <w:szCs w:val="32"/>
          <w:lang w:eastAsia="zh-CN"/>
        </w:rPr>
        <w:t>王</w:t>
      </w:r>
      <w:r>
        <w:rPr>
          <w:rFonts w:hint="eastAsia" w:ascii="仿宋" w:hAnsi="仿宋" w:eastAsia="仿宋"/>
          <w:sz w:val="32"/>
          <w:szCs w:val="32"/>
        </w:rPr>
        <w:t>节、茶文化研讨会等涉及到茶叶方面的活动，都有我校学生参加茶艺表演或茶叶冲泡服务。</w:t>
      </w:r>
      <w:r>
        <w:rPr>
          <w:rFonts w:hint="eastAsia" w:ascii="仿宋" w:hAnsi="仿宋" w:eastAsia="仿宋"/>
          <w:sz w:val="32"/>
          <w:szCs w:val="32"/>
          <w:lang w:val="en-US" w:eastAsia="zh-CN"/>
        </w:rPr>
        <w:t>2014年以来学校分别与县总工会、县就业局、县扶贫办等部门联合举办了各种茶艺师、评茶员、茶叶加工工等培训，其中茶艺师培训626人次，评茶员培训384人次，茶叶加工工培训（劳动力转移）150人次，2015年、2016年、2017年参加云南省中等职业学校技能大赛都获得中华茶艺赛项三等奖。2017年参加普洱市第十五届中国普洱茶节茶艺表演三等奖。</w:t>
      </w:r>
    </w:p>
    <w:p>
      <w:pPr>
        <w:pStyle w:val="4"/>
        <w:widowControl/>
        <w:numPr>
          <w:ilvl w:val="0"/>
          <w:numId w:val="12"/>
        </w:numPr>
        <w:shd w:val="clear" w:color="auto" w:fill="FFFFFF"/>
        <w:spacing w:beforeAutospacing="0" w:afterAutospacing="0" w:line="555" w:lineRule="atLeast"/>
        <w:ind w:firstLine="64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学校党建工作情况</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ascii="仿宋" w:hAnsi="仿宋" w:eastAsia="仿宋"/>
          <w:color w:val="000000"/>
          <w:sz w:val="32"/>
          <w:szCs w:val="32"/>
          <w:shd w:val="clear" w:color="auto" w:fill="FFFFFF"/>
        </w:rPr>
        <w:t>学校党</w:t>
      </w:r>
      <w:r>
        <w:rPr>
          <w:rFonts w:hint="eastAsia" w:ascii="仿宋" w:hAnsi="仿宋" w:eastAsia="仿宋"/>
          <w:color w:val="000000"/>
          <w:sz w:val="32"/>
          <w:szCs w:val="32"/>
          <w:shd w:val="clear" w:color="auto" w:fill="FFFFFF"/>
        </w:rPr>
        <w:t>支部</w:t>
      </w:r>
      <w:r>
        <w:rPr>
          <w:rFonts w:ascii="仿宋" w:hAnsi="仿宋" w:eastAsia="仿宋"/>
          <w:color w:val="000000"/>
          <w:sz w:val="32"/>
          <w:szCs w:val="32"/>
          <w:shd w:val="clear" w:color="auto" w:fill="FFFFFF"/>
        </w:rPr>
        <w:t>紧紧围绕学校改革发展这一中心和育人的根本任务，充分发挥政治核心和战斗堡垒作用，全面贯彻党的教育方针，积极探索党建和教育教学工作有机结合的有效途径，提高了党组织的创造力、凝聚力和战斗力，取得了显著的育人效益和办学效益。学校以其校风正、师资高、管理严、质量好跻身于“学生满意、家长放心、社会认可”的学校行列。以“两学一做”</w:t>
      </w:r>
      <w:r>
        <w:rPr>
          <w:rFonts w:hint="eastAsia" w:ascii="仿宋" w:hAnsi="仿宋" w:eastAsia="仿宋"/>
          <w:color w:val="000000"/>
          <w:sz w:val="32"/>
          <w:szCs w:val="32"/>
          <w:shd w:val="clear" w:color="auto" w:fill="FFFFFF"/>
        </w:rPr>
        <w:t>和“十九大报告精神”</w:t>
      </w:r>
      <w:r>
        <w:rPr>
          <w:rFonts w:ascii="仿宋" w:hAnsi="仿宋" w:eastAsia="仿宋"/>
          <w:color w:val="000000"/>
          <w:sz w:val="32"/>
          <w:szCs w:val="32"/>
          <w:shd w:val="clear" w:color="auto" w:fill="FFFFFF"/>
        </w:rPr>
        <w:t>为指导，开展全校性政治理论学校活动。发挥党员先进性，通过党员的带头与辐射，提高全校教职工特别是党员干部的素质。</w:t>
      </w:r>
    </w:p>
    <w:p>
      <w:pPr>
        <w:pStyle w:val="4"/>
        <w:widowControl/>
        <w:shd w:val="clear" w:color="auto" w:fill="FFFFFF"/>
        <w:spacing w:beforeAutospacing="0" w:afterAutospacing="0" w:line="555" w:lineRule="atLeast"/>
        <w:ind w:firstLine="6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以“挂包帮、转走访”为契机，扎实开展职业教育宣传。切实做到教育精准扶贫、技能精准扶贫。</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hint="eastAsia" w:ascii="仿宋" w:hAnsi="仿宋" w:eastAsia="仿宋"/>
          <w:color w:val="000000"/>
          <w:sz w:val="32"/>
          <w:szCs w:val="32"/>
          <w:shd w:val="clear" w:color="auto" w:fill="FFFFFF"/>
        </w:rPr>
        <w:t>学校党支部现有39名党员（31名在职党员，8名离退休党员），设4个党小组，各党小组按照支部要求，认真开展学校党建工作</w:t>
      </w:r>
      <w:r>
        <w:rPr>
          <w:rFonts w:hint="eastAsia" w:ascii="仿宋" w:hAnsi="仿宋" w:eastAsia="仿宋"/>
          <w:color w:val="000000"/>
          <w:sz w:val="32"/>
          <w:szCs w:val="32"/>
          <w:shd w:val="clear" w:color="auto" w:fill="FFFFFF"/>
          <w:lang w:eastAsia="zh-CN"/>
        </w:rPr>
        <w:t>，认真学习习近平系列重要讲话精神及十九大报告精神</w:t>
      </w:r>
      <w:r>
        <w:rPr>
          <w:rFonts w:hint="eastAsia" w:ascii="仿宋" w:hAnsi="仿宋" w:eastAsia="仿宋"/>
          <w:color w:val="000000"/>
          <w:sz w:val="32"/>
          <w:szCs w:val="32"/>
          <w:shd w:val="clear" w:color="auto" w:fill="FFFFFF"/>
        </w:rPr>
        <w:t>。</w:t>
      </w:r>
    </w:p>
    <w:p>
      <w:pPr>
        <w:pStyle w:val="4"/>
        <w:widowControl/>
        <w:numPr>
          <w:ilvl w:val="0"/>
          <w:numId w:val="0"/>
        </w:numPr>
        <w:shd w:val="clear" w:color="auto" w:fill="FFFFFF"/>
        <w:spacing w:beforeAutospacing="0" w:afterAutospacing="0" w:line="555" w:lineRule="atLeast"/>
        <w:ind w:firstLine="64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九、主要问题和改进措施</w:t>
      </w:r>
    </w:p>
    <w:p>
      <w:pPr>
        <w:pStyle w:val="4"/>
        <w:widowControl/>
        <w:shd w:val="clear" w:color="auto" w:fill="FFFFFF"/>
        <w:spacing w:beforeAutospacing="0" w:afterAutospacing="0" w:line="555" w:lineRule="atLeast"/>
        <w:ind w:firstLine="600"/>
        <w:rPr>
          <w:rFonts w:ascii="仿宋" w:hAnsi="仿宋" w:eastAsia="仿宋"/>
          <w:b/>
          <w:bCs/>
          <w:color w:val="000000"/>
          <w:sz w:val="32"/>
          <w:szCs w:val="32"/>
          <w:shd w:val="clear" w:color="auto" w:fill="FFFFFF"/>
        </w:rPr>
      </w:pPr>
      <w:r>
        <w:rPr>
          <w:rFonts w:hint="eastAsia" w:ascii="仿宋" w:hAnsi="仿宋" w:eastAsia="仿宋"/>
          <w:b/>
          <w:bCs/>
          <w:color w:val="000000"/>
          <w:sz w:val="32"/>
          <w:szCs w:val="32"/>
          <w:shd w:val="clear" w:color="auto" w:fill="FFFFFF"/>
          <w:lang w:val="en-US" w:eastAsia="zh-CN"/>
        </w:rPr>
        <w:t>1.</w:t>
      </w:r>
      <w:r>
        <w:rPr>
          <w:rFonts w:ascii="仿宋" w:hAnsi="仿宋" w:eastAsia="仿宋"/>
          <w:b/>
          <w:bCs/>
          <w:color w:val="000000"/>
          <w:sz w:val="32"/>
          <w:szCs w:val="32"/>
          <w:shd w:val="clear" w:color="auto" w:fill="FFFFFF"/>
        </w:rPr>
        <w:t>人才培养中存在的问题</w:t>
      </w:r>
    </w:p>
    <w:p>
      <w:pPr>
        <w:pStyle w:val="4"/>
        <w:widowControl/>
        <w:shd w:val="clear" w:color="auto" w:fill="FFFFFF"/>
        <w:spacing w:beforeAutospacing="0" w:afterAutospacing="0" w:line="555" w:lineRule="atLeast"/>
        <w:ind w:firstLine="600"/>
        <w:rPr>
          <w:rFonts w:ascii="仿宋" w:hAnsi="仿宋" w:eastAsia="仿宋"/>
          <w:color w:val="000000"/>
          <w:sz w:val="32"/>
          <w:szCs w:val="32"/>
        </w:rPr>
      </w:pPr>
      <w:r>
        <w:rPr>
          <w:rFonts w:ascii="仿宋" w:hAnsi="仿宋" w:eastAsia="仿宋"/>
          <w:b/>
          <w:bCs/>
          <w:color w:val="000000"/>
          <w:sz w:val="32"/>
          <w:szCs w:val="32"/>
          <w:shd w:val="clear" w:color="auto" w:fill="FFFFFF"/>
        </w:rPr>
        <w:t>一是</w:t>
      </w:r>
      <w:r>
        <w:rPr>
          <w:rFonts w:ascii="仿宋" w:hAnsi="仿宋" w:eastAsia="仿宋"/>
          <w:color w:val="000000"/>
          <w:sz w:val="32"/>
          <w:szCs w:val="32"/>
          <w:shd w:val="clear" w:color="auto" w:fill="FFFFFF"/>
        </w:rPr>
        <w:t>部分教师和管理人员的职业教育理念还没有真正确立，运用职业教育理念推进改革创新的自觉性需要进一步提高；</w:t>
      </w:r>
      <w:r>
        <w:rPr>
          <w:rFonts w:ascii="仿宋" w:hAnsi="仿宋" w:eastAsia="仿宋"/>
          <w:b/>
          <w:bCs/>
          <w:color w:val="000000"/>
          <w:sz w:val="32"/>
          <w:szCs w:val="32"/>
          <w:shd w:val="clear" w:color="auto" w:fill="FFFFFF"/>
        </w:rPr>
        <w:t>二是</w:t>
      </w:r>
      <w:r>
        <w:rPr>
          <w:rFonts w:ascii="仿宋" w:hAnsi="仿宋" w:eastAsia="仿宋"/>
          <w:color w:val="000000"/>
          <w:sz w:val="32"/>
          <w:szCs w:val="32"/>
          <w:shd w:val="clear" w:color="auto" w:fill="FFFFFF"/>
        </w:rPr>
        <w:t>教师队伍还存在着数量、质量、结构、能力水平等方面的不足，“双师型”师资队伍建设还有待加强和提升；</w:t>
      </w:r>
      <w:r>
        <w:rPr>
          <w:rFonts w:ascii="仿宋" w:hAnsi="仿宋" w:eastAsia="仿宋"/>
          <w:b/>
          <w:bCs/>
          <w:color w:val="000000"/>
          <w:sz w:val="32"/>
          <w:szCs w:val="32"/>
          <w:shd w:val="clear" w:color="auto" w:fill="FFFFFF"/>
        </w:rPr>
        <w:t>三是</w:t>
      </w:r>
      <w:r>
        <w:rPr>
          <w:rFonts w:hint="eastAsia" w:ascii="仿宋" w:hAnsi="仿宋" w:eastAsia="仿宋"/>
          <w:color w:val="000000"/>
          <w:sz w:val="32"/>
          <w:szCs w:val="32"/>
          <w:shd w:val="clear" w:color="auto" w:fill="FFFFFF"/>
          <w:lang w:val="en-US" w:eastAsia="zh-CN"/>
        </w:rPr>
        <w:t>推进职业教育发展还</w:t>
      </w:r>
      <w:r>
        <w:rPr>
          <w:rFonts w:ascii="仿宋" w:hAnsi="仿宋" w:eastAsia="仿宋"/>
          <w:color w:val="000000"/>
          <w:sz w:val="32"/>
          <w:szCs w:val="32"/>
          <w:shd w:val="clear" w:color="auto" w:fill="FFFFFF"/>
        </w:rPr>
        <w:t>需要各级领导高度重视，持之以恒坚持做下去，让先进的学校帮助我们改善办学条件，提升办学内涵。</w:t>
      </w:r>
    </w:p>
    <w:p>
      <w:pPr>
        <w:pStyle w:val="4"/>
        <w:widowControl/>
        <w:numPr>
          <w:ilvl w:val="0"/>
          <w:numId w:val="13"/>
        </w:numPr>
        <w:shd w:val="clear" w:color="auto" w:fill="FFFFFF"/>
        <w:spacing w:beforeAutospacing="0" w:afterAutospacing="0" w:line="555" w:lineRule="atLeast"/>
        <w:ind w:firstLine="600"/>
        <w:rPr>
          <w:rFonts w:ascii="仿宋" w:hAnsi="仿宋" w:eastAsia="仿宋"/>
          <w:b/>
          <w:bCs/>
          <w:color w:val="000000"/>
          <w:sz w:val="32"/>
          <w:szCs w:val="32"/>
          <w:shd w:val="clear" w:color="auto" w:fill="FFFFFF"/>
        </w:rPr>
      </w:pPr>
      <w:r>
        <w:rPr>
          <w:rFonts w:ascii="仿宋" w:hAnsi="仿宋" w:eastAsia="仿宋"/>
          <w:b/>
          <w:bCs/>
          <w:color w:val="000000"/>
          <w:sz w:val="32"/>
          <w:szCs w:val="32"/>
          <w:shd w:val="clear" w:color="auto" w:fill="FFFFFF"/>
        </w:rPr>
        <w:t>改进措施</w:t>
      </w:r>
    </w:p>
    <w:p>
      <w:pPr>
        <w:pStyle w:val="4"/>
        <w:widowControl/>
        <w:numPr>
          <w:ilvl w:val="0"/>
          <w:numId w:val="0"/>
        </w:numPr>
        <w:shd w:val="clear" w:color="auto" w:fill="FFFFFF"/>
        <w:spacing w:beforeAutospacing="0" w:afterAutospacing="0" w:line="555" w:lineRule="atLeast"/>
        <w:ind w:firstLine="640" w:firstLineChars="200"/>
        <w:rPr>
          <w:rFonts w:ascii="仿宋" w:hAnsi="仿宋" w:eastAsia="仿宋"/>
          <w:color w:val="000000"/>
          <w:sz w:val="32"/>
          <w:szCs w:val="32"/>
        </w:rPr>
      </w:pPr>
      <w:r>
        <w:rPr>
          <w:rFonts w:ascii="仿宋" w:hAnsi="仿宋" w:eastAsia="仿宋"/>
          <w:b/>
          <w:bCs/>
          <w:color w:val="000000"/>
          <w:sz w:val="32"/>
          <w:szCs w:val="32"/>
          <w:shd w:val="clear" w:color="auto" w:fill="FFFFFF"/>
        </w:rPr>
        <w:t>一要</w:t>
      </w:r>
      <w:r>
        <w:rPr>
          <w:rFonts w:ascii="仿宋" w:hAnsi="仿宋" w:eastAsia="仿宋"/>
          <w:color w:val="000000"/>
          <w:sz w:val="32"/>
          <w:szCs w:val="32"/>
          <w:shd w:val="clear" w:color="auto" w:fill="FFFFFF"/>
        </w:rPr>
        <w:t>抓住“十三五”</w:t>
      </w:r>
      <w:r>
        <w:rPr>
          <w:rFonts w:hint="eastAsia" w:ascii="仿宋" w:hAnsi="仿宋" w:eastAsia="仿宋"/>
          <w:color w:val="000000"/>
          <w:sz w:val="32"/>
          <w:szCs w:val="32"/>
          <w:shd w:val="clear" w:color="auto" w:fill="FFFFFF"/>
          <w:lang w:eastAsia="zh-CN"/>
        </w:rPr>
        <w:t>规划</w:t>
      </w:r>
      <w:r>
        <w:rPr>
          <w:rFonts w:ascii="仿宋" w:hAnsi="仿宋" w:eastAsia="仿宋"/>
          <w:color w:val="000000"/>
          <w:sz w:val="32"/>
          <w:szCs w:val="32"/>
          <w:shd w:val="clear" w:color="auto" w:fill="FFFFFF"/>
        </w:rPr>
        <w:t>的发展机遇，遵照国家</w:t>
      </w:r>
      <w:r>
        <w:rPr>
          <w:rFonts w:hint="eastAsia" w:ascii="仿宋" w:hAnsi="仿宋" w:eastAsia="仿宋"/>
          <w:color w:val="000000"/>
          <w:sz w:val="32"/>
          <w:szCs w:val="32"/>
          <w:shd w:val="clear" w:color="auto" w:fill="FFFFFF"/>
          <w:lang w:eastAsia="zh-CN"/>
        </w:rPr>
        <w:t>、</w:t>
      </w:r>
      <w:r>
        <w:rPr>
          <w:rFonts w:ascii="仿宋" w:hAnsi="仿宋" w:eastAsia="仿宋"/>
          <w:color w:val="000000"/>
          <w:sz w:val="32"/>
          <w:szCs w:val="32"/>
          <w:shd w:val="clear" w:color="auto" w:fill="FFFFFF"/>
        </w:rPr>
        <w:t>省</w:t>
      </w:r>
      <w:r>
        <w:rPr>
          <w:rFonts w:hint="eastAsia" w:ascii="仿宋" w:hAnsi="仿宋" w:eastAsia="仿宋"/>
          <w:color w:val="000000"/>
          <w:sz w:val="32"/>
          <w:szCs w:val="32"/>
          <w:shd w:val="clear" w:color="auto" w:fill="FFFFFF"/>
          <w:lang w:eastAsia="zh-CN"/>
        </w:rPr>
        <w:t>、州、县</w:t>
      </w:r>
      <w:r>
        <w:rPr>
          <w:rFonts w:ascii="仿宋" w:hAnsi="仿宋" w:eastAsia="仿宋"/>
          <w:color w:val="000000"/>
          <w:sz w:val="32"/>
          <w:szCs w:val="32"/>
          <w:shd w:val="clear" w:color="auto" w:fill="FFFFFF"/>
        </w:rPr>
        <w:t>有关文件的指示精神，进一步增强办学综合实力和管理水平，全面提升人才培养质量和社会服务能力，大力推进学校创新发展、优质发展</w:t>
      </w:r>
      <w:r>
        <w:rPr>
          <w:rFonts w:hint="eastAsia" w:ascii="仿宋" w:hAnsi="仿宋" w:eastAsia="仿宋"/>
          <w:color w:val="000000"/>
          <w:sz w:val="32"/>
          <w:szCs w:val="32"/>
          <w:shd w:val="clear" w:color="auto" w:fill="FFFFFF"/>
          <w:lang w:eastAsia="zh-CN"/>
        </w:rPr>
        <w:t>。</w:t>
      </w:r>
      <w:r>
        <w:rPr>
          <w:rFonts w:ascii="仿宋" w:hAnsi="仿宋" w:eastAsia="仿宋"/>
          <w:b/>
          <w:bCs/>
          <w:color w:val="000000"/>
          <w:sz w:val="32"/>
          <w:szCs w:val="32"/>
          <w:shd w:val="clear" w:color="auto" w:fill="FFFFFF"/>
        </w:rPr>
        <w:t>二要</w:t>
      </w:r>
      <w:r>
        <w:rPr>
          <w:rFonts w:ascii="仿宋" w:hAnsi="仿宋" w:eastAsia="仿宋"/>
          <w:color w:val="000000"/>
          <w:sz w:val="32"/>
          <w:szCs w:val="32"/>
          <w:shd w:val="clear" w:color="auto" w:fill="FFFFFF"/>
        </w:rPr>
        <w:t>紧跟</w:t>
      </w:r>
      <w:r>
        <w:rPr>
          <w:rFonts w:hint="eastAsia" w:ascii="仿宋" w:hAnsi="仿宋" w:eastAsia="仿宋"/>
          <w:color w:val="000000"/>
          <w:sz w:val="32"/>
          <w:szCs w:val="32"/>
          <w:shd w:val="clear" w:color="auto" w:fill="FFFFFF"/>
          <w:lang w:eastAsia="zh-CN"/>
        </w:rPr>
        <w:t>上级教育行政部门</w:t>
      </w:r>
      <w:r>
        <w:rPr>
          <w:rFonts w:ascii="仿宋" w:hAnsi="仿宋" w:eastAsia="仿宋"/>
          <w:color w:val="000000"/>
          <w:sz w:val="32"/>
          <w:szCs w:val="32"/>
          <w:shd w:val="clear" w:color="auto" w:fill="FFFFFF"/>
        </w:rPr>
        <w:t>的战略部署，积极</w:t>
      </w:r>
      <w:r>
        <w:rPr>
          <w:rFonts w:hint="eastAsia" w:ascii="仿宋" w:hAnsi="仿宋" w:eastAsia="仿宋"/>
          <w:color w:val="000000"/>
          <w:sz w:val="32"/>
          <w:szCs w:val="32"/>
          <w:shd w:val="clear" w:color="auto" w:fill="FFFFFF"/>
          <w:lang w:eastAsia="zh-CN"/>
        </w:rPr>
        <w:t>申报实训基地项目建设，努力改善办学条件和职业高中社会影响力，进一步加强专业建设、教师队伍建设等。</w:t>
      </w:r>
      <w:r>
        <w:rPr>
          <w:rFonts w:ascii="仿宋" w:hAnsi="仿宋" w:eastAsia="仿宋"/>
          <w:b/>
          <w:bCs/>
          <w:color w:val="000000"/>
          <w:sz w:val="32"/>
          <w:szCs w:val="32"/>
          <w:shd w:val="clear" w:color="auto" w:fill="FFFFFF"/>
        </w:rPr>
        <w:t>三要</w:t>
      </w:r>
      <w:r>
        <w:rPr>
          <w:rFonts w:ascii="仿宋" w:hAnsi="仿宋" w:eastAsia="仿宋"/>
          <w:color w:val="000000"/>
          <w:sz w:val="32"/>
          <w:szCs w:val="32"/>
          <w:shd w:val="clear" w:color="auto" w:fill="FFFFFF"/>
        </w:rPr>
        <w:t>以学校发展为核心，</w:t>
      </w:r>
      <w:r>
        <w:rPr>
          <w:rFonts w:hint="eastAsia" w:ascii="仿宋" w:hAnsi="仿宋" w:eastAsia="仿宋"/>
          <w:color w:val="000000"/>
          <w:sz w:val="32"/>
          <w:szCs w:val="32"/>
          <w:shd w:val="clear" w:color="auto" w:fill="FFFFFF"/>
          <w:lang w:eastAsia="zh-CN"/>
        </w:rPr>
        <w:t>着力加强</w:t>
      </w:r>
      <w:r>
        <w:rPr>
          <w:rFonts w:ascii="仿宋" w:hAnsi="仿宋" w:eastAsia="仿宋"/>
          <w:color w:val="000000"/>
          <w:sz w:val="32"/>
          <w:szCs w:val="32"/>
          <w:shd w:val="clear" w:color="auto" w:fill="FFFFFF"/>
        </w:rPr>
        <w:t>“校企合作”和“校校合作”，不断地提高推进科学发展、破解突出问题的能力和水平，不断巩固和扩大学校发展所取得的成果，为全面完成“十三五”建设目标而努力奋斗。</w:t>
      </w:r>
    </w:p>
    <w:p>
      <w:pPr>
        <w:rPr>
          <w:rFonts w:ascii="仿宋" w:hAnsi="仿宋" w:eastAsia="仿宋"/>
        </w:rPr>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00671"/>
    <w:multiLevelType w:val="singleLevel"/>
    <w:tmpl w:val="5A600671"/>
    <w:lvl w:ilvl="0" w:tentative="0">
      <w:start w:val="1"/>
      <w:numFmt w:val="decimal"/>
      <w:suff w:val="nothing"/>
      <w:lvlText w:val="%1."/>
      <w:lvlJc w:val="left"/>
    </w:lvl>
  </w:abstractNum>
  <w:abstractNum w:abstractNumId="1">
    <w:nsid w:val="5A60069B"/>
    <w:multiLevelType w:val="singleLevel"/>
    <w:tmpl w:val="5A60069B"/>
    <w:lvl w:ilvl="0" w:tentative="0">
      <w:start w:val="2"/>
      <w:numFmt w:val="chineseCounting"/>
      <w:suff w:val="nothing"/>
      <w:lvlText w:val="%1、"/>
      <w:lvlJc w:val="left"/>
    </w:lvl>
  </w:abstractNum>
  <w:abstractNum w:abstractNumId="2">
    <w:nsid w:val="5A6006AD"/>
    <w:multiLevelType w:val="singleLevel"/>
    <w:tmpl w:val="5A6006AD"/>
    <w:lvl w:ilvl="0" w:tentative="0">
      <w:start w:val="1"/>
      <w:numFmt w:val="decimal"/>
      <w:suff w:val="nothing"/>
      <w:lvlText w:val="%1."/>
      <w:lvlJc w:val="left"/>
    </w:lvl>
  </w:abstractNum>
  <w:abstractNum w:abstractNumId="3">
    <w:nsid w:val="5A6006D7"/>
    <w:multiLevelType w:val="singleLevel"/>
    <w:tmpl w:val="5A6006D7"/>
    <w:lvl w:ilvl="0" w:tentative="0">
      <w:start w:val="3"/>
      <w:numFmt w:val="chineseCounting"/>
      <w:suff w:val="nothing"/>
      <w:lvlText w:val="%1、"/>
      <w:lvlJc w:val="left"/>
    </w:lvl>
  </w:abstractNum>
  <w:abstractNum w:abstractNumId="4">
    <w:nsid w:val="5A6006EB"/>
    <w:multiLevelType w:val="singleLevel"/>
    <w:tmpl w:val="5A6006EB"/>
    <w:lvl w:ilvl="0" w:tentative="0">
      <w:start w:val="1"/>
      <w:numFmt w:val="decimal"/>
      <w:suff w:val="nothing"/>
      <w:lvlText w:val="%1."/>
      <w:lvlJc w:val="left"/>
    </w:lvl>
  </w:abstractNum>
  <w:abstractNum w:abstractNumId="5">
    <w:nsid w:val="5A600726"/>
    <w:multiLevelType w:val="singleLevel"/>
    <w:tmpl w:val="5A600726"/>
    <w:lvl w:ilvl="0" w:tentative="0">
      <w:start w:val="4"/>
      <w:numFmt w:val="chineseCounting"/>
      <w:suff w:val="nothing"/>
      <w:lvlText w:val="%1、"/>
      <w:lvlJc w:val="left"/>
    </w:lvl>
  </w:abstractNum>
  <w:abstractNum w:abstractNumId="6">
    <w:nsid w:val="5A600B96"/>
    <w:multiLevelType w:val="singleLevel"/>
    <w:tmpl w:val="5A600B96"/>
    <w:lvl w:ilvl="0" w:tentative="0">
      <w:start w:val="3"/>
      <w:numFmt w:val="chineseCounting"/>
      <w:suff w:val="nothing"/>
      <w:lvlText w:val="%1、"/>
      <w:lvlJc w:val="left"/>
    </w:lvl>
  </w:abstractNum>
  <w:abstractNum w:abstractNumId="7">
    <w:nsid w:val="5A600BF5"/>
    <w:multiLevelType w:val="singleLevel"/>
    <w:tmpl w:val="5A600BF5"/>
    <w:lvl w:ilvl="0" w:tentative="0">
      <w:start w:val="1"/>
      <w:numFmt w:val="decimal"/>
      <w:suff w:val="nothing"/>
      <w:lvlText w:val="%1."/>
      <w:lvlJc w:val="left"/>
    </w:lvl>
  </w:abstractNum>
  <w:abstractNum w:abstractNumId="8">
    <w:nsid w:val="5A600E8B"/>
    <w:multiLevelType w:val="singleLevel"/>
    <w:tmpl w:val="5A600E8B"/>
    <w:lvl w:ilvl="0" w:tentative="0">
      <w:start w:val="3"/>
      <w:numFmt w:val="decimal"/>
      <w:suff w:val="nothing"/>
      <w:lvlText w:val="%1."/>
      <w:lvlJc w:val="left"/>
    </w:lvl>
  </w:abstractNum>
  <w:abstractNum w:abstractNumId="9">
    <w:nsid w:val="5A601001"/>
    <w:multiLevelType w:val="singleLevel"/>
    <w:tmpl w:val="5A601001"/>
    <w:lvl w:ilvl="0" w:tentative="0">
      <w:start w:val="4"/>
      <w:numFmt w:val="chineseCounting"/>
      <w:suff w:val="nothing"/>
      <w:lvlText w:val="%1、"/>
      <w:lvlJc w:val="left"/>
    </w:lvl>
  </w:abstractNum>
  <w:abstractNum w:abstractNumId="10">
    <w:nsid w:val="5A6010E0"/>
    <w:multiLevelType w:val="singleLevel"/>
    <w:tmpl w:val="5A6010E0"/>
    <w:lvl w:ilvl="0" w:tentative="0">
      <w:start w:val="6"/>
      <w:numFmt w:val="chineseCounting"/>
      <w:suff w:val="nothing"/>
      <w:lvlText w:val="%1、"/>
      <w:lvlJc w:val="left"/>
    </w:lvl>
  </w:abstractNum>
  <w:abstractNum w:abstractNumId="11">
    <w:nsid w:val="5A60119B"/>
    <w:multiLevelType w:val="singleLevel"/>
    <w:tmpl w:val="5A60119B"/>
    <w:lvl w:ilvl="0" w:tentative="0">
      <w:start w:val="8"/>
      <w:numFmt w:val="chineseCounting"/>
      <w:suff w:val="nothing"/>
      <w:lvlText w:val="%1、"/>
      <w:lvlJc w:val="left"/>
    </w:lvl>
  </w:abstractNum>
  <w:abstractNum w:abstractNumId="12">
    <w:nsid w:val="5A601243"/>
    <w:multiLevelType w:val="singleLevel"/>
    <w:tmpl w:val="5A601243"/>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70572"/>
    <w:rsid w:val="00043D0C"/>
    <w:rsid w:val="00060E3B"/>
    <w:rsid w:val="001057B3"/>
    <w:rsid w:val="001C5ECE"/>
    <w:rsid w:val="00213857"/>
    <w:rsid w:val="0034222A"/>
    <w:rsid w:val="00351084"/>
    <w:rsid w:val="003B79E5"/>
    <w:rsid w:val="00514E1F"/>
    <w:rsid w:val="00544CB1"/>
    <w:rsid w:val="00557D12"/>
    <w:rsid w:val="0058315F"/>
    <w:rsid w:val="007A0210"/>
    <w:rsid w:val="00851665"/>
    <w:rsid w:val="008E18B1"/>
    <w:rsid w:val="008F1EEF"/>
    <w:rsid w:val="009D484B"/>
    <w:rsid w:val="009F3FA9"/>
    <w:rsid w:val="00A15899"/>
    <w:rsid w:val="00A53834"/>
    <w:rsid w:val="00BF1ADF"/>
    <w:rsid w:val="00C27858"/>
    <w:rsid w:val="00C76B77"/>
    <w:rsid w:val="00CE1AEC"/>
    <w:rsid w:val="00D51B9F"/>
    <w:rsid w:val="00DA44CC"/>
    <w:rsid w:val="00E35462"/>
    <w:rsid w:val="00F10064"/>
    <w:rsid w:val="00FA281A"/>
    <w:rsid w:val="023529F7"/>
    <w:rsid w:val="047059D1"/>
    <w:rsid w:val="16F459E9"/>
    <w:rsid w:val="1AAC3CF5"/>
    <w:rsid w:val="1D266AF1"/>
    <w:rsid w:val="25770572"/>
    <w:rsid w:val="30A666E6"/>
    <w:rsid w:val="358136F4"/>
    <w:rsid w:val="3B4C48BC"/>
    <w:rsid w:val="3CA76EDB"/>
    <w:rsid w:val="3D6A6F84"/>
    <w:rsid w:val="3F81034D"/>
    <w:rsid w:val="4D7868E3"/>
    <w:rsid w:val="4EAD24B9"/>
    <w:rsid w:val="4FA141A1"/>
    <w:rsid w:val="604E24E1"/>
    <w:rsid w:val="62A831DE"/>
    <w:rsid w:val="66473E2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rFonts w:cs="Times New Roman"/>
      <w:kern w:val="0"/>
      <w:sz w:val="24"/>
    </w:rPr>
  </w:style>
  <w:style w:type="character" w:styleId="6">
    <w:name w:val="Strong"/>
    <w:basedOn w:val="5"/>
    <w:qFormat/>
    <w:uiPriority w:val="0"/>
    <w:rPr>
      <w:b/>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1308</Words>
  <Characters>7459</Characters>
  <Lines>62</Lines>
  <Paragraphs>17</Paragraphs>
  <ScaleCrop>false</ScaleCrop>
  <LinksUpToDate>false</LinksUpToDate>
  <CharactersWithSpaces>8750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2018-01-03T02:32:00Z</dcterms:created>
  <dc:creator>Administrator</dc:creator>
  <cp:lastModifiedBy>党政办公室</cp:lastModifiedBy>
  <cp:lastPrinted>2018-01-18T03:12:00Z</cp:lastPrinted>
  <dcterms:modified xsi:type="dcterms:W3CDTF">2018-01-18T08:18:37Z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