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 w:val="0"/>
          <w:color w:val="337AB7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39"/>
          <w:szCs w:val="39"/>
          <w:shd w:val="clear" w:fill="FFFFFF"/>
        </w:rPr>
        <w:t>勐海县职业高级中学参加2018年云南省青少年航空、航海模型比赛喜获佳绩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50" w:lineRule="atLeast"/>
        <w:ind w:left="0" w:right="0"/>
        <w:jc w:val="center"/>
        <w:rPr>
          <w:color w:val="337AB7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来源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西双版纳州教育局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 访问次数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 发布时间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2018-07-23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2018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年由云南省教育厅、云南省体育局举办，云南省模型管理中心和德宏州体育局承办的云南省青少年航空、航海模型比赛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于2018年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月在德宏州举行。西双版纳州代表队由勐海县职业高级中学组织教练员及运动员参加，并喜获佳绩。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在比赛中勐海县职业高级中学荣获两个综合团体奖，分别是：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中国海警船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电动遥控巡航赛和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极光号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遥控电动快艇模型追逐赛荣获中学男子组综合团体第一名，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空中战士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电动线操纵飞机积分赛和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美嘉欣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X709”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电动遥控四轴飞行器任务赛荣获中学男子组综合团体第二名。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"http://zjyj.xsbn.gov.cn/images/2018/07/20180725090931359001.png" \* MERGEFORMATINET </w:instrTex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05425" cy="2762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"http://zjyj.xsbn.gov.cn/images/2018/07/20180725090931873002.png" \* MERGEFORMATINET </w:instrTex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219575" cy="25527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C7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dcterms:modified xsi:type="dcterms:W3CDTF">2018-07-25T01:48:32Z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