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2017年度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农村饮水安全巩固提升工程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eastAsia="zh-CN"/>
        </w:rPr>
        <w:t>项目进展情况（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2017年度勐海县农村饮水安全巩固提升项目以巩固提升、改善水质为目标，计划在2016年度项目基础上，完成全县除集镇供水外所有农村供水的水质提升工程，彻底解决我县农村饮水水质不达标、饮水不安全问题。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2017年度勐海县农村饮水安全巩固提升项目分2个批次组织实施：第一批次实施168个建档立卡贫困村寨及布朗山乡集中供水工程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第二批次实施107个巩固提升村寨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第一批次项目已于2017年12月27日完成招标工作，于2018年1月10日完成合同签订，1月15日已正式进场施工。目前，主体工程已完工，正在推进净水设备安装调试，预计11月底全面完工；第二批次项目将在第一批次项目实施完成后立即组织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46A2"/>
    <w:rsid w:val="1A2846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西双版纳州勐海县党政机关单位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2018-11-15T00:25:00Z</dcterms:created>
  <dc:creator>Administrator</dc:creator>
  <cp:lastModifiedBy>Administrator</cp:lastModifiedBy>
  <dcterms:modified xsi:type="dcterms:W3CDTF">2018-11-15T00:36:32Z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