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曼桂水库建设项目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曼桂水库是《西南五省（区、市）重点水源工程近期建设规划》和“十二五”规划中提出的重点水源工程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是2016年度省、州、县新开工的“四个一百”项目之一。曼桂水库枢纽主要由大坝、泄洪建筑物、输水建筑物及引水建筑物组成。坝型为粘土心墙风化料坝，拟建坝高66.50米，总库容1112.30万m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9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9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，水库总供水量1503.4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30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30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2018年12月11日通过外观验收，12月28日通过投入使用验收，隧洞具备过水条件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2019年1月8日通过截流验收，上游围堰已填筑至设计高程。3月8日通过大坝基础验收。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工程于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2月26日复工，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目前已完成一期坝体填筑，现正在开展二期坝体填筑，已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填筑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99.58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万立方米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，完成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71.7%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完成引水隧洞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开挖支护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1195.4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，完成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37.4%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完成输水渠道平台开挖1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80米，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88.5%；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左干渠1#隧洞开挖、一期支护67米(已贯通)，右干渠1#隧洞完成开挖、一期支护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208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米(已贯通)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右干渠2#隧洞完成开挖、一期支护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190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米，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70.1%；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完成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渠道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浆砌石砌筑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1570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米，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8.7%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370D4D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5117D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2020-06-08T03:34:55Z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