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285"/>
        <w:tblW w:w="1012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495"/>
        <w:gridCol w:w="1097"/>
        <w:gridCol w:w="991"/>
        <w:gridCol w:w="1067"/>
        <w:gridCol w:w="1082"/>
        <w:gridCol w:w="526"/>
        <w:gridCol w:w="931"/>
        <w:gridCol w:w="1142"/>
        <w:gridCol w:w="571"/>
        <w:gridCol w:w="526"/>
        <w:gridCol w:w="526"/>
        <w:gridCol w:w="61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0"/>
                <w:szCs w:val="30"/>
              </w:rPr>
              <w:t>国有资产占有使用情况表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744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5" w:type="dxa"/>
              <w:left w:w="5" w:type="dxa"/>
              <w:bottom w:w="10" w:type="dxa"/>
              <w:right w:w="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0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righ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" w:type="dxa"/>
              <w:left w:w="5" w:type="dxa"/>
              <w:bottom w:w="10" w:type="dxa"/>
              <w:right w:w="10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行次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5" w:type="dxa"/>
              <w:left w:w="5" w:type="dxa"/>
              <w:bottom w:w="10" w:type="dxa"/>
              <w:right w:w="10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99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5" w:type="dxa"/>
              <w:bottom w:w="10" w:type="dxa"/>
              <w:right w:w="10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流动资产</w:t>
            </w:r>
          </w:p>
        </w:tc>
        <w:tc>
          <w:tcPr>
            <w:tcW w:w="474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5" w:type="dxa"/>
              <w:bottom w:w="10" w:type="dxa"/>
              <w:right w:w="10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固定资产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5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Verdana" w:hAnsi="Verdana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对外投资/有价证券</w:t>
            </w:r>
          </w:p>
        </w:tc>
        <w:tc>
          <w:tcPr>
            <w:tcW w:w="5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5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在建工程</w:t>
            </w:r>
          </w:p>
        </w:tc>
        <w:tc>
          <w:tcPr>
            <w:tcW w:w="5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5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无形资产</w:t>
            </w:r>
          </w:p>
        </w:tc>
        <w:tc>
          <w:tcPr>
            <w:tcW w:w="6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5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其他资产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房屋构筑物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车辆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Verdana" w:hAnsi="Verdana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单价200万以上大型设备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其他固定资产</w:t>
            </w:r>
          </w:p>
        </w:tc>
        <w:tc>
          <w:tcPr>
            <w:tcW w:w="5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栏次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left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5" w:type="dxa"/>
              <w:bottom w:w="25" w:type="dxa"/>
              <w:right w:w="25" w:type="dxa"/>
            </w:tcMar>
            <w:vAlign w:val="center"/>
          </w:tcPr>
          <w:p>
            <w:pPr>
              <w:widowControl/>
              <w:spacing w:before="100" w:after="100" w:line="432" w:lineRule="atLeast"/>
              <w:jc w:val="center"/>
              <w:rPr>
                <w:rFonts w:ascii="宋体" w:hAnsi="宋体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65,428.85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18,228.85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47200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47200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5" w:type="dxa"/>
              <w:right w:w="25" w:type="dxa"/>
            </w:tcMar>
            <w:vAlign w:val="center"/>
          </w:tcPr>
          <w:p>
            <w:pPr>
              <w:pStyle w:val="4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</w:tbl>
    <w:p>
      <w:r>
        <w:t>填报说明：1.资产总额＝流动资产＋固定资产＋对外投资／有价证券＋在建工程＋无形资产＋其他资产2.固定资产＝房屋构筑物＋车辆＋</w:t>
      </w:r>
      <w:bookmarkStart w:id="0" w:name="_GoBack"/>
      <w:bookmarkEnd w:id="0"/>
      <w:r>
        <w:t>单价200万元以上大型设备＋其他固定资产</w:t>
      </w:r>
    </w:p>
    <w:sectPr>
      <w:pgSz w:w="12240" w:h="15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4E"/>
    <w:rsid w:val="002071BE"/>
    <w:rsid w:val="00AD28B5"/>
    <w:rsid w:val="00C66B4E"/>
    <w:rsid w:val="610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_MsoNormal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2020-10-09T09:33:00Z</dcterms:created>
  <dc:creator>Administrator</dc:creator>
  <cp:lastModifiedBy>勐海县农业和科技局办公室</cp:lastModifiedBy>
  <dcterms:modified xsi:type="dcterms:W3CDTF">2020-10-09T10:05:06Z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