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200" w:lineRule="exact"/>
        <w:jc w:val="center"/>
        <w:rPr>
          <w:rFonts w:ascii="华文行楷" w:eastAsia="华文行楷" w:cs="Times New Roman"/>
          <w:color w:val="FF0000"/>
          <w:spacing w:val="44"/>
          <w:sz w:val="72"/>
          <w:szCs w:val="72"/>
        </w:rPr>
      </w:pPr>
      <w:r>
        <w:rPr>
          <w:rFonts w:hint="eastAsia" w:ascii="华文行楷" w:eastAsia="华文行楷" w:cs="华文行楷"/>
          <w:color w:val="FF0000"/>
          <w:spacing w:val="44"/>
          <w:sz w:val="72"/>
          <w:szCs w:val="72"/>
        </w:rPr>
        <w:t>勐</w:t>
      </w:r>
      <w:r>
        <w:rPr>
          <w:rFonts w:hint="eastAsia" w:ascii="华文行楷" w:eastAsia="华文行楷" w:cs="华文行楷"/>
          <w:color w:val="FF0000"/>
          <w:spacing w:val="44"/>
          <w:sz w:val="72"/>
          <w:szCs w:val="72"/>
          <w:lang w:eastAsia="zh-CN"/>
        </w:rPr>
        <w:t>海</w:t>
      </w:r>
      <w:r>
        <w:rPr>
          <w:rFonts w:hint="eastAsia" w:ascii="华文行楷" w:eastAsia="华文行楷" w:cs="华文行楷"/>
          <w:color w:val="FF0000"/>
          <w:spacing w:val="44"/>
          <w:sz w:val="72"/>
          <w:szCs w:val="72"/>
        </w:rPr>
        <w:t>住户调查样本轮换</w:t>
      </w:r>
    </w:p>
    <w:p>
      <w:pPr>
        <w:spacing w:line="1200" w:lineRule="exact"/>
        <w:jc w:val="center"/>
        <w:rPr>
          <w:rFonts w:ascii="华文行楷" w:eastAsia="华文行楷" w:cs="Times New Roman"/>
          <w:color w:val="FF0000"/>
          <w:spacing w:val="44"/>
          <w:sz w:val="84"/>
          <w:szCs w:val="84"/>
        </w:rPr>
      </w:pPr>
      <w:r>
        <w:rPr>
          <w:rFonts w:hint="eastAsia" w:ascii="华文行楷" w:eastAsia="华文行楷" w:cs="华文行楷"/>
          <w:color w:val="FF0000"/>
          <w:spacing w:val="44"/>
          <w:sz w:val="100"/>
          <w:szCs w:val="100"/>
        </w:rPr>
        <w:t>工作简报</w:t>
      </w:r>
    </w:p>
    <w:p>
      <w:pPr>
        <w:spacing w:line="360" w:lineRule="auto"/>
        <w:jc w:val="center"/>
        <w:rPr>
          <w:rFonts w:ascii="仿宋_GB2312" w:hAnsi="宋体" w:eastAsia="仿宋_GB2312" w:cs="Times New Roman"/>
          <w:b/>
          <w:bCs/>
          <w:caps/>
          <w:sz w:val="30"/>
          <w:szCs w:val="30"/>
        </w:rPr>
      </w:pPr>
      <w:bookmarkStart w:id="0" w:name="期号"/>
    </w:p>
    <w:p>
      <w:pPr>
        <w:spacing w:line="360" w:lineRule="auto"/>
        <w:jc w:val="center"/>
        <w:rPr>
          <w:rFonts w:hint="default" w:ascii="Times New Roman" w:hAnsi="Times New Roman" w:eastAsia="方正仿宋_GBK" w:cs="Times New Roman"/>
          <w:b/>
          <w:bCs/>
          <w:caps/>
          <w:sz w:val="32"/>
          <w:szCs w:val="32"/>
        </w:rPr>
      </w:pPr>
      <w:r>
        <w:rPr>
          <w:rFonts w:hint="default" w:ascii="Times New Roman" w:hAnsi="Times New Roman" w:eastAsia="方正仿宋_GBK" w:cs="Times New Roman"/>
          <w:b/>
          <w:bCs/>
          <w:caps/>
          <w:sz w:val="32"/>
          <w:szCs w:val="32"/>
        </w:rPr>
        <w:t>第</w:t>
      </w:r>
      <w:bookmarkEnd w:id="0"/>
      <w:r>
        <w:rPr>
          <w:rFonts w:hint="default" w:ascii="Times New Roman" w:hAnsi="Times New Roman" w:eastAsia="方正仿宋_GBK" w:cs="Times New Roman"/>
          <w:b/>
          <w:bCs/>
          <w:caps/>
          <w:sz w:val="32"/>
          <w:szCs w:val="32"/>
          <w:lang w:val="en-US" w:eastAsia="zh-CN"/>
        </w:rPr>
        <w:t>7</w:t>
      </w:r>
      <w:r>
        <w:rPr>
          <w:rFonts w:hint="default" w:ascii="Times New Roman" w:hAnsi="Times New Roman" w:eastAsia="方正仿宋_GBK" w:cs="Times New Roman"/>
          <w:b/>
          <w:bCs/>
          <w:caps/>
          <w:sz w:val="32"/>
          <w:szCs w:val="32"/>
        </w:rPr>
        <w:t>期</w:t>
      </w:r>
    </w:p>
    <w:p>
      <w:pPr>
        <w:rPr>
          <w:rFonts w:ascii="仿宋_GB2312" w:hAnsi="宋体" w:eastAsia="仿宋_GB2312" w:cs="Times New Roman"/>
          <w:b/>
          <w:bCs/>
          <w:caps/>
          <w:sz w:val="32"/>
          <w:szCs w:val="32"/>
        </w:rPr>
      </w:pPr>
      <w:r>
        <w:rPr>
          <w:rFonts w:hint="eastAsia" w:ascii="方正仿宋_GBK" w:hAnsi="宋体" w:eastAsia="方正仿宋_GBK" w:cs="仿宋_GB2312"/>
          <w:sz w:val="32"/>
          <w:szCs w:val="32"/>
        </w:rPr>
        <w:t>单位：</w:t>
      </w:r>
      <w:r>
        <w:rPr>
          <w:rFonts w:ascii="方正仿宋_GBK" w:hAnsi="仿宋" w:eastAsia="方正仿宋_GBK" w:cs="仿宋"/>
          <w:sz w:val="32"/>
          <w:szCs w:val="32"/>
        </w:rPr>
        <w:pict>
          <v:line id="Line 4" o:spid="_x0000_s1026" o:spt="20" style="position:absolute;left:0pt;margin-left:-0.45pt;margin-top:25.75pt;height:1.2pt;width:414.45pt;z-index:1024;mso-width-relative:page;mso-height-relative:page;" stroked="t" coordsize="21600,21600" o:gfxdata="UEsDBAoAAAAAAIdO4kAAAAAAAAAAAAAAAAAEAAAAZHJzL1BLAwQUAAAACACHTuJAUGu6p9YAAAAH&#10;AQAADwAAAGRycy9kb3ducmV2LnhtbE2PwU7DMBBE70j8g7VI3FonQUVpGqcCBDckRID26sZLHDVe&#10;R7Gbpn/PcoLj7Ixm3pbb2fViwjF0nhSkywQEUuNNR62Cz4+XRQ4iRE1G955QwQUDbKvrq1IXxp/p&#10;Hac6toJLKBRagY1xKKQMjUWnw9IPSOx9+9HpyHJspRn1mctdL7MkuZdOd8QLVg/4ZLE51ienYN7l&#10;D3b/Gh+f/debPc772k3ZRanbmzTZgIg4x78w/OIzOlTMdPAnMkH0ChZrDipYpSsQbOdZzq8d+HC3&#10;BlmV8j9/9QNQSwMEFAAAAAgAh07iQCGP/zHIAQAAkAMAAA4AAABkcnMvZTJvRG9jLnhtbK1T227b&#10;MAx9H7B/EPS++LK6K4w4fViWvRRbgXYfwEiyLUA3iGqc/P0oJUt3eRmG+UGmROrw8JBa3x+tYQcV&#10;UXs38GZVc6ac8FK7aeDfnnfv7jjDBE6C8U4N/KSQ32/evlkvoVetn72RKjICcdgvYeBzSqGvKhSz&#10;soArH5Qj5+ijhUTbOFUywkLo1lRtXd9Wi48yRC8UIp1uz06+KfjjqET6Oo6oEjMDJ26prLGs+7xW&#10;mzX0U4Qwa3GhAf/AwoJ2lPQKtYUE7CXqP6CsFtGjH9NKeFv5cdRClRqomqb+rZqnGYIqtZA4GK4y&#10;4f+DFV8Oj5FpSb3jzIGlFj1op9hNVmYJ2FPAU3iMlx2Smcs8jtHmPxXAjkXN01VNdUxM0GHX3r7v&#10;mo4zQb6ma2+K2tXr5RAxfVbesmwM3FDeoiEcHjBRQgr9EZJzGceWgbd33YeMCTQso4FEpg1EH91U&#10;LqM3Wu60MfkKxmn/0UR2AGr/blfTl+si4F/CcpYt4HyOK67zYMwK5CcnWToFEsbRBPPMwSrJmVE0&#10;8NkiQOgTaPM3kZTaOGKQpT2Lma29lydqw0uIeppJiqawzB5qe+F7GdE8Vz/vC9LrQ9p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BruqfWAAAABwEAAA8AAAAAAAAAAQAgAAAAIgAAAGRycy9kb3du&#10;cmV2LnhtbFBLAQIUABQAAAAIAIdO4kAhj/8xyAEAAJADAAAOAAAAAAAAAAEAIAAAACUBAABkcnMv&#10;ZTJvRG9jLnhtbFBLBQYAAAAABgAGAFkBAABfBQAAAAA=&#10;">
            <v:path arrowok="t"/>
            <v:fill focussize="0,0"/>
            <v:stroke weight="2.25pt" color="#FF0000"/>
            <v:imagedata o:title=""/>
            <o:lock v:ext="edit"/>
          </v:line>
        </w:pict>
      </w:r>
      <w:bookmarkStart w:id="1" w:name="印发日期"/>
      <w:r>
        <w:rPr>
          <w:rFonts w:hint="eastAsia" w:ascii="方正仿宋_GBK" w:hAnsi="仿宋" w:eastAsia="方正仿宋_GBK" w:cs="仿宋"/>
          <w:sz w:val="32"/>
          <w:szCs w:val="32"/>
        </w:rPr>
        <w:t>勐</w:t>
      </w:r>
      <w:r>
        <w:rPr>
          <w:rFonts w:hint="eastAsia" w:ascii="方正仿宋_GBK" w:hAnsi="仿宋" w:eastAsia="方正仿宋_GBK" w:cs="仿宋"/>
          <w:sz w:val="32"/>
          <w:szCs w:val="32"/>
          <w:lang w:eastAsia="zh-CN"/>
        </w:rPr>
        <w:t>海</w:t>
      </w:r>
      <w:r>
        <w:rPr>
          <w:rFonts w:hint="eastAsia" w:ascii="方正仿宋_GBK" w:hAnsi="仿宋" w:eastAsia="方正仿宋_GBK" w:cs="仿宋"/>
          <w:sz w:val="32"/>
          <w:szCs w:val="32"/>
        </w:rPr>
        <w:t>县统计局</w:t>
      </w:r>
      <w:r>
        <w:rPr>
          <w:rFonts w:ascii="仿宋_GB2312" w:hAnsi="宋体" w:eastAsia="仿宋_GB2312" w:cs="仿宋_GB2312"/>
          <w:sz w:val="30"/>
          <w:szCs w:val="30"/>
        </w:rPr>
        <w:t xml:space="preserve"> </w:t>
      </w:r>
      <w:bookmarkEnd w:id="1"/>
      <w:r>
        <w:rPr>
          <w:rFonts w:ascii="仿宋_GB2312" w:hAnsi="宋体" w:eastAsia="仿宋_GB2312" w:cs="仿宋_GB2312"/>
          <w:sz w:val="30"/>
          <w:szCs w:val="30"/>
        </w:rPr>
        <w:t xml:space="preserve">    </w:t>
      </w:r>
      <w:r>
        <w:rPr>
          <w:rFonts w:hint="eastAsia" w:ascii="仿宋_GB2312" w:hAnsi="宋体" w:eastAsia="仿宋_GB2312" w:cs="仿宋_GB2312"/>
          <w:sz w:val="30"/>
          <w:szCs w:val="30"/>
        </w:rPr>
        <w:t xml:space="preserve">         </w:t>
      </w:r>
      <w:r>
        <w:rPr>
          <w:rFonts w:ascii="Times New Roman" w:hAnsi="Times New Roman" w:eastAsia="方正仿宋_GBK" w:cs="Times New Roman"/>
          <w:sz w:val="32"/>
          <w:szCs w:val="32"/>
        </w:rPr>
        <w:t>日期</w:t>
      </w:r>
      <w:r>
        <w:rPr>
          <w:rFonts w:hint="eastAsia" w:ascii="Times New Roman" w:hAnsi="Times New Roman" w:eastAsia="方正仿宋_GBK" w:cs="Times New Roman"/>
          <w:sz w:val="32"/>
          <w:szCs w:val="32"/>
          <w:lang w:eastAsia="zh-CN"/>
        </w:rPr>
        <w:t>：</w:t>
      </w:r>
      <w:r>
        <w:rPr>
          <w:rFonts w:ascii="Times New Roman" w:hAnsi="Times New Roman" w:eastAsia="方正仿宋_GBK" w:cs="Times New Roman"/>
          <w:sz w:val="32"/>
          <w:szCs w:val="32"/>
        </w:rPr>
        <w:t>2017年</w:t>
      </w:r>
      <w:r>
        <w:rPr>
          <w:rFonts w:hint="eastAsia" w:ascii="Times New Roman" w:hAnsi="Times New Roman" w:eastAsia="方正仿宋_GBK" w:cs="Times New Roman"/>
          <w:sz w:val="32"/>
          <w:szCs w:val="32"/>
          <w:lang w:val="en-US" w:eastAsia="zh-CN"/>
        </w:rPr>
        <w:t>11</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lang w:val="en-US" w:eastAsia="zh-CN"/>
        </w:rPr>
        <w:t>2</w:t>
      </w:r>
      <w:r>
        <w:rPr>
          <w:rFonts w:ascii="Times New Roman" w:hAnsi="Times New Roman" w:eastAsia="方正仿宋_GBK" w:cs="Times New Roman"/>
          <w:sz w:val="32"/>
          <w:szCs w:val="32"/>
        </w:rPr>
        <w:t>日</w:t>
      </w:r>
    </w:p>
    <w:p>
      <w:pPr>
        <w:jc w:val="center"/>
        <w:rPr>
          <w:rFonts w:ascii="楷体_GB2312" w:eastAsia="楷体_GB2312" w:cs="Times New Roman"/>
          <w:color w:val="000000"/>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分乡镇（农场）社区住户收支</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default" w:ascii="Times New Roman" w:hAnsi="Times New Roman" w:eastAsia="方正仿宋_GBK" w:cs="Times New Roman"/>
          <w:color w:val="000000"/>
          <w:sz w:val="32"/>
          <w:szCs w:val="32"/>
        </w:rPr>
      </w:pPr>
      <w:r>
        <w:rPr>
          <w:rFonts w:hint="eastAsia" w:ascii="方正小标宋_GBK" w:hAnsi="方正小标宋_GBK" w:eastAsia="方正小标宋_GBK" w:cs="方正小标宋_GBK"/>
          <w:sz w:val="44"/>
          <w:szCs w:val="44"/>
          <w:lang w:eastAsia="zh-CN"/>
        </w:rPr>
        <w:t>与生活问卷调查培训及审核</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default" w:ascii="Times New Roman" w:hAnsi="Times New Roman" w:eastAsia="方正仿宋_GBK" w:cs="Times New Roman"/>
          <w:color w:val="00000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left"/>
        <w:textAlignment w:val="auto"/>
        <w:outlineLvl w:val="9"/>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color w:val="000000"/>
          <w:kern w:val="0"/>
          <w:sz w:val="32"/>
          <w:szCs w:val="32"/>
          <w:shd w:val="clear" w:color="auto" w:fill="FFFFFF"/>
          <w:lang w:eastAsia="zh-CN"/>
        </w:rPr>
        <w:t>勐海县住户样本轮换已接近尾声，目前所有抽中调查户全部落实完，对乡镇（农场）统计员、辅导员、调查户问卷调查培训</w:t>
      </w:r>
      <w:r>
        <w:rPr>
          <w:rFonts w:hint="default" w:ascii="Times New Roman" w:hAnsi="Times New Roman" w:eastAsia="方正仿宋_GBK" w:cs="Times New Roman"/>
          <w:color w:val="000000"/>
          <w:kern w:val="0"/>
          <w:sz w:val="32"/>
          <w:szCs w:val="32"/>
          <w:shd w:val="clear" w:color="auto" w:fill="FFFFFF"/>
          <w:lang w:val="en-US" w:eastAsia="zh-CN"/>
        </w:rPr>
        <w:t>及审核</w:t>
      </w:r>
      <w:r>
        <w:rPr>
          <w:rFonts w:hint="default" w:ascii="Times New Roman" w:hAnsi="Times New Roman" w:eastAsia="方正仿宋_GBK" w:cs="Times New Roman"/>
          <w:color w:val="000000"/>
          <w:kern w:val="0"/>
          <w:sz w:val="32"/>
          <w:szCs w:val="32"/>
          <w:shd w:val="clear" w:color="auto" w:fill="FFFFFF"/>
          <w:lang w:eastAsia="zh-CN"/>
        </w:rPr>
        <w:t>，以下是几个乡镇对调查户业务培训情况</w:t>
      </w:r>
      <w:r>
        <w:rPr>
          <w:rFonts w:hint="default" w:ascii="Times New Roman" w:hAnsi="Times New Roman" w:eastAsia="方正仿宋_GBK" w:cs="Times New Roman"/>
          <w:color w:val="000000"/>
          <w:kern w:val="0"/>
          <w:sz w:val="32"/>
          <w:szCs w:val="32"/>
          <w:shd w:val="clear" w:color="auto" w:fill="FFFFFF"/>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方正黑体_GBK" w:hAnsi="方正黑体_GBK" w:eastAsia="方正黑体_GBK" w:cs="方正黑体_GBK"/>
          <w:b w:val="0"/>
          <w:bCs/>
          <w:kern w:val="0"/>
          <w:sz w:val="32"/>
          <w:szCs w:val="32"/>
        </w:rPr>
      </w:pPr>
      <w:r>
        <w:rPr>
          <w:rFonts w:hint="eastAsia" w:ascii="方正黑体_GBK" w:hAnsi="方正黑体_GBK" w:eastAsia="方正黑体_GBK" w:cs="方正黑体_GBK"/>
          <w:b w:val="0"/>
          <w:bCs/>
          <w:kern w:val="0"/>
          <w:sz w:val="32"/>
          <w:szCs w:val="32"/>
          <w:lang w:eastAsia="zh-CN"/>
        </w:rPr>
        <w:t>一、勐宋乡曼金村委会</w:t>
      </w:r>
      <w:r>
        <w:rPr>
          <w:rFonts w:hint="eastAsia" w:ascii="方正黑体_GBK" w:hAnsi="方正黑体_GBK" w:eastAsia="方正黑体_GBK" w:cs="方正黑体_GBK"/>
          <w:b w:val="0"/>
          <w:bCs/>
          <w:kern w:val="0"/>
          <w:sz w:val="32"/>
          <w:szCs w:val="32"/>
        </w:rPr>
        <w:t>住户调查培训会</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pict>
          <v:shape id="_x0000_s1030" o:spid="_x0000_s1030" o:spt="75" alt="住户调查简报照片" type="#_x0000_t75" style="position:absolute;left:0pt;margin-left:162.6pt;margin-top:12.95pt;height:196.95pt;width:262.6pt;mso-wrap-distance-bottom:0pt;mso-wrap-distance-left:9pt;mso-wrap-distance-right:9pt;mso-wrap-distance-top:0pt;z-index:4096;mso-width-relative:page;mso-height-relative:page;" filled="f" o:preferrelative="t" stroked="f" coordsize="21600,21600">
            <v:path/>
            <v:fill on="f" focussize="0,0"/>
            <v:stroke on="f"/>
            <v:imagedata r:id="rId5" o:title="住户调查简报照片"/>
            <o:lock v:ext="edit" aspectratio="t"/>
            <w10:wrap type="square"/>
          </v:shape>
        </w:pict>
      </w:r>
      <w:r>
        <w:rPr>
          <w:rFonts w:hint="default" w:ascii="Times New Roman" w:hAnsi="Times New Roman" w:eastAsia="方正仿宋_GBK" w:cs="Times New Roman"/>
          <w:sz w:val="32"/>
          <w:szCs w:val="32"/>
        </w:rPr>
        <w:t>为扎实推进住户调查样本轮换工作，开展好新一轮住户调查开户及记账工作，安排落实住户收支与生活状况问卷调查等一系列工作任务，2017年10月26日，勐宋乡财政所</w:t>
      </w:r>
      <w:r>
        <w:rPr>
          <w:rFonts w:hint="default" w:ascii="Times New Roman" w:hAnsi="Times New Roman" w:eastAsia="方正仿宋_GBK" w:cs="Times New Roman"/>
          <w:sz w:val="32"/>
          <w:szCs w:val="32"/>
          <w:lang w:eastAsia="zh-CN"/>
        </w:rPr>
        <w:t>住户调查</w:t>
      </w:r>
      <w:r>
        <w:rPr>
          <w:rFonts w:hint="default" w:ascii="Times New Roman" w:hAnsi="Times New Roman" w:eastAsia="方正仿宋_GBK" w:cs="Times New Roman"/>
          <w:sz w:val="32"/>
          <w:szCs w:val="32"/>
        </w:rPr>
        <w:t>工作人员施浩宇</w:t>
      </w:r>
      <w:r>
        <w:rPr>
          <w:rFonts w:hint="default" w:ascii="Times New Roman" w:hAnsi="Times New Roman" w:eastAsia="方正仿宋_GBK" w:cs="Times New Roman"/>
          <w:sz w:val="32"/>
          <w:szCs w:val="32"/>
          <w:lang w:eastAsia="zh-CN"/>
        </w:rPr>
        <w:t>以及曼金村委会辅助调员</w:t>
      </w:r>
      <w:r>
        <w:rPr>
          <w:rFonts w:hint="default" w:ascii="Times New Roman" w:hAnsi="Times New Roman" w:eastAsia="方正仿宋_GBK" w:cs="Times New Roman"/>
          <w:sz w:val="32"/>
          <w:szCs w:val="32"/>
        </w:rPr>
        <w:t>在曼金村委会召集调查户进行住户调查相关业务培训。</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方正黑体_GBK" w:hAnsi="方正黑体_GBK" w:eastAsia="方正黑体_GBK" w:cs="方正黑体_GBK"/>
          <w:b w:val="0"/>
          <w:bCs/>
          <w:kern w:val="0"/>
          <w:sz w:val="32"/>
          <w:szCs w:val="32"/>
        </w:rPr>
      </w:pPr>
      <w:r>
        <w:rPr>
          <w:rFonts w:hint="eastAsia" w:ascii="方正黑体_GBK" w:hAnsi="方正黑体_GBK" w:eastAsia="方正黑体_GBK" w:cs="方正黑体_GBK"/>
          <w:b w:val="0"/>
          <w:bCs/>
          <w:kern w:val="0"/>
          <w:sz w:val="32"/>
          <w:szCs w:val="32"/>
          <w:lang w:eastAsia="zh-CN"/>
        </w:rPr>
        <w:t>勐遮镇</w:t>
      </w:r>
      <w:r>
        <w:rPr>
          <w:rFonts w:hint="eastAsia" w:ascii="方正黑体_GBK" w:hAnsi="方正黑体_GBK" w:eastAsia="方正黑体_GBK" w:cs="方正黑体_GBK"/>
          <w:b w:val="0"/>
          <w:bCs/>
          <w:kern w:val="0"/>
          <w:sz w:val="32"/>
          <w:szCs w:val="32"/>
        </w:rPr>
        <w:t>住户调查培训会</w:t>
      </w:r>
    </w:p>
    <w:p>
      <w:pPr>
        <w:keepNext w:val="0"/>
        <w:keepLines w:val="0"/>
        <w:pageBreakBefore w:val="0"/>
        <w:widowControl w:val="0"/>
        <w:numPr>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pict>
          <v:shape id="_x0000_s1031" o:spid="_x0000_s1031" o:spt="75" alt="QQ图片20171101174142" type="#_x0000_t75" style="position:absolute;left:0pt;margin-left:163.35pt;margin-top:15.65pt;height:169.25pt;width:225.6pt;mso-wrap-distance-bottom:0pt;mso-wrap-distance-left:9pt;mso-wrap-distance-right:9pt;mso-wrap-distance-top:0pt;z-index:5120;mso-width-relative:page;mso-height-relative:page;" filled="f" o:preferrelative="t" stroked="f" coordsize="21600,21600">
            <v:path/>
            <v:fill on="f" focussize="0,0"/>
            <v:stroke on="f"/>
            <v:imagedata r:id="rId6" o:title="QQ图片20171101174142"/>
            <o:lock v:ext="edit" aspectratio="t"/>
            <w10:wrap type="square"/>
          </v:shape>
        </w:pict>
      </w:r>
      <w:r>
        <w:rPr>
          <w:rFonts w:hint="default" w:ascii="Times New Roman" w:hAnsi="Times New Roman" w:eastAsia="方正仿宋_GBK" w:cs="Times New Roman"/>
          <w:sz w:val="32"/>
          <w:szCs w:val="32"/>
        </w:rPr>
        <w:t>2017年10月26日及10月27日勐遮镇分别在景真村委会景代二小组及勐遮村委会广门小组进行了住户调查培训会议。</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方正黑体_GBK" w:hAnsi="方正黑体_GBK" w:eastAsia="方正黑体_GBK" w:cs="方正黑体_GBK"/>
          <w:b w:val="0"/>
          <w:bCs w:val="0"/>
          <w:sz w:val="32"/>
          <w:szCs w:val="32"/>
          <w:lang w:eastAsia="zh-CN"/>
        </w:rPr>
      </w:pPr>
      <w:r>
        <w:rPr>
          <w:rFonts w:hint="eastAsia" w:ascii="方正黑体_GBK" w:hAnsi="方正黑体_GBK" w:eastAsia="方正黑体_GBK" w:cs="方正黑体_GBK"/>
          <w:b w:val="0"/>
          <w:bCs w:val="0"/>
          <w:sz w:val="32"/>
          <w:szCs w:val="32"/>
          <w:lang w:eastAsia="zh-CN"/>
        </w:rPr>
        <w:t>培训内容</w:t>
      </w:r>
    </w:p>
    <w:p>
      <w:pPr>
        <w:keepNext w:val="0"/>
        <w:keepLines w:val="0"/>
        <w:pageBreakBefore w:val="0"/>
        <w:widowControl w:val="0"/>
        <w:numPr>
          <w:numId w:val="0"/>
        </w:numPr>
        <w:kinsoku/>
        <w:wordWrap/>
        <w:overflowPunct/>
        <w:topLinePunct w:val="0"/>
        <w:autoSpaceDE/>
        <w:autoSpaceDN/>
        <w:bidi w:val="0"/>
        <w:adjustRightInd/>
        <w:snapToGrid/>
        <w:spacing w:line="560" w:lineRule="exact"/>
        <w:ind w:right="0" w:rightChars="0" w:firstLine="640" w:firstLineChars="200"/>
        <w:textAlignment w:val="auto"/>
        <w:outlineLvl w:val="9"/>
        <w:rPr>
          <w:rFonts w:hint="default" w:ascii="Times New Roman" w:hAnsi="Times New Roman" w:eastAsia="方正仿宋_GBK" w:cs="Times New Roman"/>
          <w:sz w:val="32"/>
          <w:szCs w:val="32"/>
          <w:lang w:eastAsia="zh-CN"/>
        </w:rPr>
      </w:pPr>
      <w:bookmarkStart w:id="2" w:name="_GoBack"/>
      <w:bookmarkEnd w:id="2"/>
      <w:r>
        <w:rPr>
          <w:rFonts w:hint="default" w:ascii="Times New Roman" w:hAnsi="Times New Roman" w:eastAsia="方正仿宋_GBK" w:cs="Times New Roman"/>
          <w:sz w:val="32"/>
          <w:szCs w:val="32"/>
          <w:lang w:eastAsia="zh-CN"/>
        </w:rPr>
        <w:t>培训内容包括住户调查的重要意义及作用、住户调查存在的问题、调查户如何记好账、如何记好家庭“小账本”等等，帮助住户调查户开展记账工作，</w:t>
      </w:r>
      <w:r>
        <w:rPr>
          <w:rFonts w:hint="default" w:ascii="Times New Roman" w:hAnsi="Times New Roman" w:eastAsia="方正仿宋_GBK" w:cs="Times New Roman"/>
          <w:sz w:val="32"/>
          <w:szCs w:val="32"/>
        </w:rPr>
        <w:t>培训期间调查户都积极做好记录，认真听讲解，之后把疑难问题跟</w:t>
      </w:r>
      <w:r>
        <w:rPr>
          <w:rFonts w:hint="default" w:ascii="Times New Roman" w:hAnsi="Times New Roman" w:eastAsia="方正仿宋_GBK" w:cs="Times New Roman"/>
          <w:sz w:val="32"/>
          <w:szCs w:val="32"/>
          <w:lang w:eastAsia="zh-CN"/>
        </w:rPr>
        <w:t>乡镇统计</w:t>
      </w:r>
      <w:r>
        <w:rPr>
          <w:rFonts w:hint="default" w:ascii="Times New Roman" w:hAnsi="Times New Roman" w:eastAsia="方正仿宋_GBK" w:cs="Times New Roman"/>
          <w:sz w:val="32"/>
          <w:szCs w:val="32"/>
        </w:rPr>
        <w:t>工作</w:t>
      </w:r>
      <w:r>
        <w:rPr>
          <w:rFonts w:hint="default" w:ascii="Times New Roman" w:hAnsi="Times New Roman" w:eastAsia="方正仿宋_GBK" w:cs="Times New Roman"/>
          <w:sz w:val="32"/>
          <w:szCs w:val="32"/>
          <w:lang w:eastAsia="zh-CN"/>
        </w:rPr>
        <w:t>队</w:t>
      </w:r>
      <w:r>
        <w:rPr>
          <w:rFonts w:hint="default" w:ascii="Times New Roman" w:hAnsi="Times New Roman" w:eastAsia="方正仿宋_GBK" w:cs="Times New Roman"/>
          <w:sz w:val="32"/>
          <w:szCs w:val="32"/>
        </w:rPr>
        <w:t>员反映，工作</w:t>
      </w:r>
      <w:r>
        <w:rPr>
          <w:rFonts w:hint="default" w:ascii="Times New Roman" w:hAnsi="Times New Roman" w:eastAsia="方正仿宋_GBK" w:cs="Times New Roman"/>
          <w:sz w:val="32"/>
          <w:szCs w:val="32"/>
          <w:lang w:eastAsia="zh-CN"/>
        </w:rPr>
        <w:t>队</w:t>
      </w:r>
      <w:r>
        <w:rPr>
          <w:rFonts w:hint="default" w:ascii="Times New Roman" w:hAnsi="Times New Roman" w:eastAsia="方正仿宋_GBK" w:cs="Times New Roman"/>
          <w:sz w:val="32"/>
          <w:szCs w:val="32"/>
        </w:rPr>
        <w:t>员分别对每户调查户进行细心讲解，提高了农村住户抽样调查的数据质量</w:t>
      </w:r>
      <w:r>
        <w:rPr>
          <w:rFonts w:hint="default" w:ascii="Times New Roman" w:hAnsi="Times New Roman" w:eastAsia="方正仿宋_GBK" w:cs="Times New Roman"/>
          <w:sz w:val="32"/>
          <w:szCs w:val="32"/>
          <w:lang w:eastAsia="zh-CN"/>
        </w:rPr>
        <w:t>，也有利于带动住户经济发展。并且强调调查户记账时要使用钢笔或者圆珠笔（水芯笔）书写，按照：“六有六无的标准记好每一笔账”，</w:t>
      </w:r>
      <w:r>
        <w:rPr>
          <w:rFonts w:hint="default" w:ascii="Times New Roman" w:hAnsi="Times New Roman" w:eastAsia="方正仿宋_GBK" w:cs="Times New Roman"/>
          <w:sz w:val="32"/>
          <w:szCs w:val="32"/>
          <w:lang w:val="en-US" w:eastAsia="zh-CN"/>
        </w:rPr>
        <w:t>做到日清月结，不重不漏。</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outlineLvl w:val="9"/>
        <w:rPr>
          <w:rFonts w:hint="default" w:ascii="Times New Roman" w:hAnsi="Times New Roman" w:eastAsia="方正仿宋_GBK" w:cs="Times New Roman"/>
          <w:b w:val="0"/>
          <w:bCs/>
          <w:color w:val="00000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outlineLvl w:val="9"/>
        <w:rPr>
          <w:rFonts w:hint="default" w:ascii="Times New Roman" w:hAnsi="Times New Roman" w:eastAsia="方正仿宋_GBK" w:cs="Times New Roman"/>
          <w:b w:val="0"/>
          <w:bCs/>
          <w:color w:val="00000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outlineLvl w:val="9"/>
        <w:rPr>
          <w:rFonts w:hint="default" w:ascii="Times New Roman" w:hAnsi="Times New Roman" w:eastAsia="方正仿宋_GBK" w:cs="Times New Roman"/>
          <w:b w:val="0"/>
          <w:bCs/>
          <w:color w:val="000000"/>
          <w:sz w:val="32"/>
          <w:szCs w:val="32"/>
          <w:lang w:val="en-US" w:eastAsia="zh-CN"/>
        </w:rPr>
      </w:pPr>
      <w:r>
        <w:rPr>
          <w:rFonts w:hint="default" w:ascii="Times New Roman" w:hAnsi="Times New Roman" w:eastAsia="方正仿宋_GBK" w:cs="Times New Roman"/>
          <w:b w:val="0"/>
          <w:bCs/>
          <w:color w:val="000000"/>
          <w:sz w:val="32"/>
          <w:szCs w:val="32"/>
          <w:lang w:val="en-US" w:eastAsia="zh-CN"/>
        </w:rPr>
        <w:t xml:space="preserve">                                      </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华文行楷">
    <w:altName w:val="宋体"/>
    <w:panose1 w:val="02010800040101010101"/>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兰亭超细黑简体">
    <w:altName w:val="黑体"/>
    <w:panose1 w:val="02000000000000000000"/>
    <w:charset w:val="86"/>
    <w:family w:val="auto"/>
    <w:pitch w:val="default"/>
    <w:sig w:usb0="00000000" w:usb1="00000000" w:usb2="00000000" w:usb3="00000000" w:csb0="00040000" w:csb1="00000000"/>
  </w:font>
  <w:font w:name="微软雅黑">
    <w:panose1 w:val="020B0503020204020204"/>
    <w:charset w:val="86"/>
    <w:family w:val="roman"/>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方正楷体_GBK">
    <w:panose1 w:val="03000509000000000000"/>
    <w:charset w:val="86"/>
    <w:family w:val="auto"/>
    <w:pitch w:val="default"/>
    <w:sig w:usb0="00000001" w:usb1="080E0000" w:usb2="00000000" w:usb3="00000000" w:csb0="00040000" w:csb1="00000000"/>
  </w:font>
  <w:font w:name="Candara">
    <w:panose1 w:val="020E0502030303020204"/>
    <w:charset w:val="00"/>
    <w:family w:val="auto"/>
    <w:pitch w:val="default"/>
    <w:sig w:usb0="A00002EF" w:usb1="4000A44B" w:usb2="00000000" w:usb3="00000000" w:csb0="2000019F" w:csb1="00000000"/>
  </w:font>
  <w:font w:name="Calibri Light">
    <w:panose1 w:val="020F0302020204030204"/>
    <w:charset w:val="00"/>
    <w:family w:val="auto"/>
    <w:pitch w:val="default"/>
    <w:sig w:usb0="A00002EF" w:usb1="4000207B" w:usb2="00000000" w:usb3="00000000" w:csb0="2000019F" w:csb1="00000000"/>
  </w:font>
  <w:font w:name="Browallia New">
    <w:panose1 w:val="020B0604020202020204"/>
    <w:charset w:val="00"/>
    <w:family w:val="auto"/>
    <w:pitch w:val="default"/>
    <w:sig w:usb0="81000003" w:usb1="00000000" w:usb2="00000000" w:usb3="00000000" w:csb0="00010001" w:csb1="00000000"/>
  </w:font>
  <w:font w:name="Bookshelf Symbol 7">
    <w:panose1 w:val="05010101010101010101"/>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Arabic Typesetting">
    <w:panose1 w:val="03020402040406030203"/>
    <w:charset w:val="00"/>
    <w:family w:val="auto"/>
    <w:pitch w:val="default"/>
    <w:sig w:usb0="A000206F" w:usb1="C0000000" w:usb2="00000008" w:usb3="00000000" w:csb0="200000D3" w:csb1="00000000"/>
  </w:font>
  <w:font w:name="Aparajita">
    <w:panose1 w:val="020B0604020202020204"/>
    <w:charset w:val="00"/>
    <w:family w:val="auto"/>
    <w:pitch w:val="default"/>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210" w:leftChars="100" w:right="357"/>
      <w:jc w:val="center"/>
      <w:rPr>
        <w:rFonts w:cs="Times New Roman"/>
      </w:rPr>
    </w:pPr>
    <w:r>
      <w:rPr>
        <w:sz w:val="18"/>
      </w:rPr>
      <w:pict>
        <v:shape id="_x0000_s2051" o:spid="_x0000_s2051" o:spt="202" type="#_x0000_t202" style="position:absolute;left:0pt;margin-left:402.7pt;margin-top:0pt;height:144pt;width:144pt;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4"/>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fldChar w:fldCharType="begin"/>
                </w:r>
                <w:r>
                  <w:rPr>
                    <w:rFonts w:hint="eastAsia" w:ascii="方正仿宋_GBK" w:hAnsi="方正仿宋_GBK" w:eastAsia="方正仿宋_GBK" w:cs="方正仿宋_GBK"/>
                    <w:sz w:val="28"/>
                    <w:szCs w:val="28"/>
                    <w:lang w:eastAsia="zh-CN"/>
                  </w:rPr>
                  <w:instrText xml:space="preserve"> PAGE  \* MERGEFORMAT </w:instrText>
                </w:r>
                <w:r>
                  <w:rPr>
                    <w:rFonts w:hint="eastAsia" w:ascii="方正仿宋_GBK" w:hAnsi="方正仿宋_GBK" w:eastAsia="方正仿宋_GBK" w:cs="方正仿宋_GBK"/>
                    <w:sz w:val="28"/>
                    <w:szCs w:val="28"/>
                    <w:lang w:eastAsia="zh-CN"/>
                  </w:rPr>
                  <w:fldChar w:fldCharType="separate"/>
                </w:r>
                <w:r>
                  <w:rPr>
                    <w:rFonts w:hint="eastAsia" w:ascii="方正仿宋_GBK" w:hAnsi="方正仿宋_GBK" w:eastAsia="方正仿宋_GBK" w:cs="方正仿宋_GBK"/>
                    <w:sz w:val="28"/>
                    <w:szCs w:val="28"/>
                    <w:lang w:eastAsia="zh-CN"/>
                  </w:rPr>
                  <w:t>- 1 -</w:t>
                </w:r>
                <w:r>
                  <w:rPr>
                    <w:rFonts w:hint="eastAsia" w:ascii="方正仿宋_GBK" w:hAnsi="方正仿宋_GBK" w:eastAsia="方正仿宋_GBK" w:cs="方正仿宋_GBK"/>
                    <w:sz w:val="28"/>
                    <w:szCs w:val="28"/>
                    <w:lang w:eastAsia="zh-CN"/>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FAD39C"/>
    <w:multiLevelType w:val="singleLevel"/>
    <w:tmpl w:val="59FAD39C"/>
    <w:lvl w:ilvl="0" w:tentative="0">
      <w:start w:val="2"/>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NotTrackMoves/>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338EE"/>
    <w:rsid w:val="0005399C"/>
    <w:rsid w:val="00071F51"/>
    <w:rsid w:val="00077DAF"/>
    <w:rsid w:val="00195A8C"/>
    <w:rsid w:val="001E5B0E"/>
    <w:rsid w:val="00234FD7"/>
    <w:rsid w:val="002A5F2C"/>
    <w:rsid w:val="002C0403"/>
    <w:rsid w:val="002F6F44"/>
    <w:rsid w:val="00306775"/>
    <w:rsid w:val="00316F37"/>
    <w:rsid w:val="003338EE"/>
    <w:rsid w:val="00351B5E"/>
    <w:rsid w:val="0036362C"/>
    <w:rsid w:val="004030CB"/>
    <w:rsid w:val="00492109"/>
    <w:rsid w:val="00563E6D"/>
    <w:rsid w:val="00574891"/>
    <w:rsid w:val="005A647E"/>
    <w:rsid w:val="005E5A8D"/>
    <w:rsid w:val="00636B16"/>
    <w:rsid w:val="006624F8"/>
    <w:rsid w:val="006A1E2B"/>
    <w:rsid w:val="006B349D"/>
    <w:rsid w:val="007448DB"/>
    <w:rsid w:val="0075111C"/>
    <w:rsid w:val="007632B4"/>
    <w:rsid w:val="00773F7B"/>
    <w:rsid w:val="0078337B"/>
    <w:rsid w:val="007C7DD7"/>
    <w:rsid w:val="007E34D8"/>
    <w:rsid w:val="007F611F"/>
    <w:rsid w:val="00803010"/>
    <w:rsid w:val="00813EE6"/>
    <w:rsid w:val="00860640"/>
    <w:rsid w:val="008854C1"/>
    <w:rsid w:val="008D78E3"/>
    <w:rsid w:val="00970D9D"/>
    <w:rsid w:val="009A0D46"/>
    <w:rsid w:val="00A24D59"/>
    <w:rsid w:val="00A26009"/>
    <w:rsid w:val="00A63DEC"/>
    <w:rsid w:val="00AA60D8"/>
    <w:rsid w:val="00AC5032"/>
    <w:rsid w:val="00AE75C2"/>
    <w:rsid w:val="00AF48F7"/>
    <w:rsid w:val="00B61B59"/>
    <w:rsid w:val="00B83AF7"/>
    <w:rsid w:val="00B92B14"/>
    <w:rsid w:val="00B9786A"/>
    <w:rsid w:val="00BB69D5"/>
    <w:rsid w:val="00C12C0B"/>
    <w:rsid w:val="00C66ED8"/>
    <w:rsid w:val="00CA33C3"/>
    <w:rsid w:val="00CA7AEC"/>
    <w:rsid w:val="00CE3620"/>
    <w:rsid w:val="00D14606"/>
    <w:rsid w:val="00D17E1B"/>
    <w:rsid w:val="00D34FCD"/>
    <w:rsid w:val="00D36FF7"/>
    <w:rsid w:val="00D45C74"/>
    <w:rsid w:val="00E24761"/>
    <w:rsid w:val="00E36193"/>
    <w:rsid w:val="00E37F52"/>
    <w:rsid w:val="00ED3528"/>
    <w:rsid w:val="00F0141F"/>
    <w:rsid w:val="00F10C16"/>
    <w:rsid w:val="00F57419"/>
    <w:rsid w:val="00F80830"/>
    <w:rsid w:val="00F86166"/>
    <w:rsid w:val="00FA468F"/>
    <w:rsid w:val="00FD358A"/>
    <w:rsid w:val="00FE2DED"/>
    <w:rsid w:val="022E7935"/>
    <w:rsid w:val="0276539E"/>
    <w:rsid w:val="03D72E4E"/>
    <w:rsid w:val="047B29D9"/>
    <w:rsid w:val="076A679B"/>
    <w:rsid w:val="087723F4"/>
    <w:rsid w:val="09543384"/>
    <w:rsid w:val="09883BCE"/>
    <w:rsid w:val="113F34E4"/>
    <w:rsid w:val="12AD12F3"/>
    <w:rsid w:val="13734537"/>
    <w:rsid w:val="15897BFE"/>
    <w:rsid w:val="1633563E"/>
    <w:rsid w:val="16735662"/>
    <w:rsid w:val="167C04F0"/>
    <w:rsid w:val="17551C13"/>
    <w:rsid w:val="18CD784C"/>
    <w:rsid w:val="19F42CB8"/>
    <w:rsid w:val="1BE964FE"/>
    <w:rsid w:val="1C954B40"/>
    <w:rsid w:val="1E786652"/>
    <w:rsid w:val="1E7C1DA4"/>
    <w:rsid w:val="1ED55897"/>
    <w:rsid w:val="208B0E5E"/>
    <w:rsid w:val="20FF40C4"/>
    <w:rsid w:val="25BB15CE"/>
    <w:rsid w:val="26D53E3A"/>
    <w:rsid w:val="27D77D8C"/>
    <w:rsid w:val="2B5839BF"/>
    <w:rsid w:val="2C5815DF"/>
    <w:rsid w:val="2E8E3AA6"/>
    <w:rsid w:val="2F7D668D"/>
    <w:rsid w:val="2F8D25AE"/>
    <w:rsid w:val="2FD97532"/>
    <w:rsid w:val="323806E5"/>
    <w:rsid w:val="32E96C25"/>
    <w:rsid w:val="37B414AC"/>
    <w:rsid w:val="38D56732"/>
    <w:rsid w:val="39B66A9F"/>
    <w:rsid w:val="3F62271F"/>
    <w:rsid w:val="3F97406F"/>
    <w:rsid w:val="41F651D1"/>
    <w:rsid w:val="44012202"/>
    <w:rsid w:val="4820663E"/>
    <w:rsid w:val="494210D2"/>
    <w:rsid w:val="4E187C7F"/>
    <w:rsid w:val="52445E2C"/>
    <w:rsid w:val="537D5F87"/>
    <w:rsid w:val="5581480E"/>
    <w:rsid w:val="5AB22B96"/>
    <w:rsid w:val="5F2F4B93"/>
    <w:rsid w:val="5FBB1630"/>
    <w:rsid w:val="60A66527"/>
    <w:rsid w:val="61CB59F7"/>
    <w:rsid w:val="66DF5BC1"/>
    <w:rsid w:val="6D6C1F4B"/>
    <w:rsid w:val="6E916BCA"/>
    <w:rsid w:val="708F5630"/>
    <w:rsid w:val="71267352"/>
    <w:rsid w:val="71315849"/>
    <w:rsid w:val="71833BFC"/>
    <w:rsid w:val="7215652E"/>
    <w:rsid w:val="73CA53ED"/>
    <w:rsid w:val="750A4751"/>
    <w:rsid w:val="7E3B3DE4"/>
    <w:rsid w:val="7F510852"/>
    <w:rsid w:val="7FF43F20"/>
  </w:rsids>
  <m:mathPr>
    <m:mathFont m:val="Cambria Math"/>
    <m:brkBin m:val="before"/>
    <m:brkBinSub m:val="--"/>
    <m:smallFrac m:val="1"/>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6">
    <w:name w:val="Default Paragraph Font"/>
    <w:unhideWhenUsed/>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Date"/>
    <w:basedOn w:val="1"/>
    <w:next w:val="1"/>
    <w:link w:val="12"/>
    <w:semiHidden/>
    <w:qFormat/>
    <w:uiPriority w:val="99"/>
    <w:pPr>
      <w:ind w:left="100" w:leftChars="2500"/>
    </w:pPr>
  </w:style>
  <w:style w:type="paragraph" w:styleId="3">
    <w:name w:val="Balloon Text"/>
    <w:basedOn w:val="1"/>
    <w:link w:val="13"/>
    <w:semiHidden/>
    <w:qFormat/>
    <w:uiPriority w:val="99"/>
    <w:rPr>
      <w:sz w:val="18"/>
      <w:szCs w:val="18"/>
    </w:rPr>
  </w:style>
  <w:style w:type="paragraph" w:styleId="4">
    <w:name w:val="footer"/>
    <w:basedOn w:val="1"/>
    <w:link w:val="11"/>
    <w:qFormat/>
    <w:uiPriority w:val="99"/>
    <w:pPr>
      <w:tabs>
        <w:tab w:val="center" w:pos="4153"/>
        <w:tab w:val="right" w:pos="8306"/>
      </w:tabs>
      <w:snapToGrid w:val="0"/>
      <w:jc w:val="left"/>
    </w:pPr>
    <w:rPr>
      <w:sz w:val="18"/>
      <w:szCs w:val="18"/>
    </w:rPr>
  </w:style>
  <w:style w:type="paragraph" w:styleId="5">
    <w:name w:val="header"/>
    <w:basedOn w:val="1"/>
    <w:link w:val="10"/>
    <w:qFormat/>
    <w:uiPriority w:val="99"/>
    <w:pPr>
      <w:pBdr>
        <w:bottom w:val="single" w:color="auto" w:sz="6" w:space="1"/>
      </w:pBdr>
      <w:tabs>
        <w:tab w:val="center" w:pos="4153"/>
        <w:tab w:val="right" w:pos="8306"/>
      </w:tabs>
      <w:snapToGrid w:val="0"/>
      <w:jc w:val="center"/>
    </w:pPr>
    <w:rPr>
      <w:sz w:val="18"/>
      <w:szCs w:val="18"/>
    </w:rPr>
  </w:style>
  <w:style w:type="character" w:styleId="7">
    <w:name w:val="page number"/>
    <w:basedOn w:val="6"/>
    <w:qFormat/>
    <w:uiPriority w:val="99"/>
  </w:style>
  <w:style w:type="paragraph" w:customStyle="1" w:styleId="9">
    <w:name w:val="列出段落1"/>
    <w:basedOn w:val="1"/>
    <w:qFormat/>
    <w:uiPriority w:val="99"/>
    <w:pPr>
      <w:ind w:firstLine="420" w:firstLineChars="200"/>
    </w:pPr>
  </w:style>
  <w:style w:type="character" w:customStyle="1" w:styleId="10">
    <w:name w:val="页眉 Char"/>
    <w:basedOn w:val="6"/>
    <w:link w:val="5"/>
    <w:qFormat/>
    <w:locked/>
    <w:uiPriority w:val="99"/>
    <w:rPr>
      <w:sz w:val="18"/>
      <w:szCs w:val="18"/>
    </w:rPr>
  </w:style>
  <w:style w:type="character" w:customStyle="1" w:styleId="11">
    <w:name w:val="页脚 Char"/>
    <w:basedOn w:val="6"/>
    <w:link w:val="4"/>
    <w:qFormat/>
    <w:locked/>
    <w:uiPriority w:val="99"/>
    <w:rPr>
      <w:sz w:val="18"/>
      <w:szCs w:val="18"/>
    </w:rPr>
  </w:style>
  <w:style w:type="character" w:customStyle="1" w:styleId="12">
    <w:name w:val="日期 Char"/>
    <w:basedOn w:val="6"/>
    <w:link w:val="2"/>
    <w:semiHidden/>
    <w:qFormat/>
    <w:locked/>
    <w:uiPriority w:val="99"/>
  </w:style>
  <w:style w:type="character" w:customStyle="1" w:styleId="13">
    <w:name w:val="批注框文本 Char"/>
    <w:basedOn w:val="6"/>
    <w:link w:val="3"/>
    <w:semiHidden/>
    <w:qFormat/>
    <w:locked/>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1" textRotate="1"/>
    <customShpInfo spid="_x0000_s1026"/>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国家统计局</Company>
  <Pages>2</Pages>
  <Words>66</Words>
  <Characters>382</Characters>
  <Lines>3</Lines>
  <Paragraphs>1</Paragraphs>
  <ScaleCrop>false</ScaleCrop>
  <LinksUpToDate>false</LinksUpToDate>
  <CharactersWithSpaces>447</CharactersWithSpaces>
  <Application>WPS Office_10.1.0.6876_F1E327BC-269C-435d-A152-05C5408002CA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2017-09-19T02:14:00Z</dcterms:created>
  <dc:creator>马晓娜(拟稿)</dc:creator>
  <cp:lastModifiedBy>Administrator</cp:lastModifiedBy>
  <cp:lastPrinted>2017-08-08T02:28:00Z</cp:lastPrinted>
  <dcterms:modified xsi:type="dcterms:W3CDTF">2017-11-02T08:11:40Z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