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color w:val="FF0000"/>
          <w:sz w:val="44"/>
          <w:szCs w:val="52"/>
          <w:lang w:eastAsia="zh-CN"/>
        </w:rPr>
      </w:pPr>
      <w:r>
        <w:rPr>
          <w:rFonts w:hint="eastAsia" w:ascii="楷体" w:hAnsi="楷体" w:eastAsia="楷体" w:cs="楷体"/>
          <w:color w:val="FF0000"/>
          <w:sz w:val="44"/>
          <w:szCs w:val="52"/>
          <w:lang w:eastAsia="zh-CN"/>
        </w:rPr>
        <w:t>勐</w:t>
      </w:r>
      <w:r>
        <w:rPr>
          <w:rFonts w:hint="eastAsia" w:ascii="楷体" w:hAnsi="楷体" w:eastAsia="楷体" w:cs="楷体"/>
          <w:color w:val="FF0000"/>
          <w:sz w:val="44"/>
          <w:szCs w:val="52"/>
          <w:lang w:val="en-US" w:eastAsia="zh-CN"/>
        </w:rPr>
        <w:t xml:space="preserve"> </w:t>
      </w:r>
      <w:r>
        <w:rPr>
          <w:rFonts w:hint="eastAsia" w:ascii="楷体" w:hAnsi="楷体" w:eastAsia="楷体" w:cs="楷体"/>
          <w:color w:val="FF0000"/>
          <w:sz w:val="44"/>
          <w:szCs w:val="52"/>
          <w:lang w:eastAsia="zh-CN"/>
        </w:rPr>
        <w:t>海</w:t>
      </w:r>
      <w:r>
        <w:rPr>
          <w:rFonts w:hint="eastAsia" w:ascii="楷体" w:hAnsi="楷体" w:eastAsia="楷体" w:cs="楷体"/>
          <w:color w:val="FF0000"/>
          <w:sz w:val="44"/>
          <w:szCs w:val="52"/>
          <w:lang w:val="en-US" w:eastAsia="zh-CN"/>
        </w:rPr>
        <w:t xml:space="preserve"> </w:t>
      </w:r>
      <w:r>
        <w:rPr>
          <w:rFonts w:hint="eastAsia" w:ascii="楷体" w:hAnsi="楷体" w:eastAsia="楷体" w:cs="楷体"/>
          <w:color w:val="FF0000"/>
          <w:sz w:val="44"/>
          <w:szCs w:val="52"/>
          <w:lang w:eastAsia="zh-CN"/>
        </w:rPr>
        <w:t>县</w:t>
      </w:r>
      <w:r>
        <w:rPr>
          <w:rFonts w:hint="eastAsia" w:ascii="楷体" w:hAnsi="楷体" w:eastAsia="楷体" w:cs="楷体"/>
          <w:color w:val="FF0000"/>
          <w:sz w:val="44"/>
          <w:szCs w:val="52"/>
          <w:lang w:val="en-US" w:eastAsia="zh-CN"/>
        </w:rPr>
        <w:t xml:space="preserve"> </w:t>
      </w:r>
      <w:r>
        <w:rPr>
          <w:rFonts w:hint="eastAsia" w:ascii="楷体" w:hAnsi="楷体" w:eastAsia="楷体" w:cs="楷体"/>
          <w:color w:val="FF0000"/>
          <w:sz w:val="44"/>
          <w:szCs w:val="52"/>
          <w:lang w:eastAsia="zh-CN"/>
        </w:rPr>
        <w:t>第</w:t>
      </w:r>
      <w:r>
        <w:rPr>
          <w:rFonts w:hint="eastAsia" w:ascii="楷体" w:hAnsi="楷体" w:eastAsia="楷体" w:cs="楷体"/>
          <w:color w:val="FF0000"/>
          <w:sz w:val="44"/>
          <w:szCs w:val="52"/>
          <w:lang w:val="en-US" w:eastAsia="zh-CN"/>
        </w:rPr>
        <w:t xml:space="preserve"> </w:t>
      </w:r>
      <w:r>
        <w:rPr>
          <w:rFonts w:hint="eastAsia" w:ascii="楷体" w:hAnsi="楷体" w:eastAsia="楷体" w:cs="楷体"/>
          <w:color w:val="FF0000"/>
          <w:sz w:val="44"/>
          <w:szCs w:val="52"/>
          <w:lang w:eastAsia="zh-CN"/>
        </w:rPr>
        <w:t>四</w:t>
      </w:r>
      <w:r>
        <w:rPr>
          <w:rFonts w:hint="eastAsia" w:ascii="楷体" w:hAnsi="楷体" w:eastAsia="楷体" w:cs="楷体"/>
          <w:color w:val="FF0000"/>
          <w:sz w:val="44"/>
          <w:szCs w:val="52"/>
          <w:lang w:val="en-US" w:eastAsia="zh-CN"/>
        </w:rPr>
        <w:t xml:space="preserve"> </w:t>
      </w:r>
      <w:r>
        <w:rPr>
          <w:rFonts w:hint="eastAsia" w:ascii="楷体" w:hAnsi="楷体" w:eastAsia="楷体" w:cs="楷体"/>
          <w:color w:val="FF0000"/>
          <w:sz w:val="44"/>
          <w:szCs w:val="52"/>
          <w:lang w:eastAsia="zh-CN"/>
        </w:rPr>
        <w:t>次</w:t>
      </w:r>
      <w:r>
        <w:rPr>
          <w:rFonts w:hint="eastAsia" w:ascii="楷体" w:hAnsi="楷体" w:eastAsia="楷体" w:cs="楷体"/>
          <w:color w:val="FF0000"/>
          <w:sz w:val="44"/>
          <w:szCs w:val="52"/>
          <w:lang w:val="en-US" w:eastAsia="zh-CN"/>
        </w:rPr>
        <w:t xml:space="preserve"> </w:t>
      </w:r>
      <w:r>
        <w:rPr>
          <w:rFonts w:hint="eastAsia" w:ascii="楷体" w:hAnsi="楷体" w:eastAsia="楷体" w:cs="楷体"/>
          <w:color w:val="FF0000"/>
          <w:sz w:val="44"/>
          <w:szCs w:val="52"/>
          <w:lang w:eastAsia="zh-CN"/>
        </w:rPr>
        <w:t>全</w:t>
      </w:r>
      <w:r>
        <w:rPr>
          <w:rFonts w:hint="eastAsia" w:ascii="楷体" w:hAnsi="楷体" w:eastAsia="楷体" w:cs="楷体"/>
          <w:color w:val="FF0000"/>
          <w:sz w:val="44"/>
          <w:szCs w:val="52"/>
          <w:lang w:val="en-US" w:eastAsia="zh-CN"/>
        </w:rPr>
        <w:t xml:space="preserve"> </w:t>
      </w:r>
      <w:r>
        <w:rPr>
          <w:rFonts w:hint="eastAsia" w:ascii="楷体" w:hAnsi="楷体" w:eastAsia="楷体" w:cs="楷体"/>
          <w:color w:val="FF0000"/>
          <w:sz w:val="44"/>
          <w:szCs w:val="52"/>
          <w:lang w:eastAsia="zh-CN"/>
        </w:rPr>
        <w:t>国</w:t>
      </w:r>
      <w:r>
        <w:rPr>
          <w:rFonts w:hint="eastAsia" w:ascii="楷体" w:hAnsi="楷体" w:eastAsia="楷体" w:cs="楷体"/>
          <w:color w:val="FF0000"/>
          <w:sz w:val="44"/>
          <w:szCs w:val="52"/>
          <w:lang w:val="en-US" w:eastAsia="zh-CN"/>
        </w:rPr>
        <w:t xml:space="preserve"> </w:t>
      </w:r>
      <w:r>
        <w:rPr>
          <w:rFonts w:hint="eastAsia" w:ascii="楷体" w:hAnsi="楷体" w:eastAsia="楷体" w:cs="楷体"/>
          <w:color w:val="FF0000"/>
          <w:sz w:val="44"/>
          <w:szCs w:val="52"/>
          <w:lang w:eastAsia="zh-CN"/>
        </w:rPr>
        <w:t>经</w:t>
      </w:r>
      <w:r>
        <w:rPr>
          <w:rFonts w:hint="eastAsia" w:ascii="楷体" w:hAnsi="楷体" w:eastAsia="楷体" w:cs="楷体"/>
          <w:color w:val="FF0000"/>
          <w:sz w:val="44"/>
          <w:szCs w:val="52"/>
          <w:lang w:val="en-US" w:eastAsia="zh-CN"/>
        </w:rPr>
        <w:t xml:space="preserve"> </w:t>
      </w:r>
      <w:r>
        <w:rPr>
          <w:rFonts w:hint="eastAsia" w:ascii="楷体" w:hAnsi="楷体" w:eastAsia="楷体" w:cs="楷体"/>
          <w:color w:val="FF0000"/>
          <w:sz w:val="44"/>
          <w:szCs w:val="52"/>
          <w:lang w:eastAsia="zh-CN"/>
        </w:rPr>
        <w:t>济</w:t>
      </w:r>
      <w:r>
        <w:rPr>
          <w:rFonts w:hint="eastAsia" w:ascii="楷体" w:hAnsi="楷体" w:eastAsia="楷体" w:cs="楷体"/>
          <w:color w:val="FF0000"/>
          <w:sz w:val="44"/>
          <w:szCs w:val="52"/>
          <w:lang w:val="en-US" w:eastAsia="zh-CN"/>
        </w:rPr>
        <w:t xml:space="preserve"> </w:t>
      </w:r>
      <w:r>
        <w:rPr>
          <w:rFonts w:hint="eastAsia" w:ascii="楷体" w:hAnsi="楷体" w:eastAsia="楷体" w:cs="楷体"/>
          <w:color w:val="FF0000"/>
          <w:sz w:val="44"/>
          <w:szCs w:val="52"/>
          <w:lang w:eastAsia="zh-CN"/>
        </w:rPr>
        <w:t>普</w:t>
      </w:r>
      <w:r>
        <w:rPr>
          <w:rFonts w:hint="eastAsia" w:ascii="楷体" w:hAnsi="楷体" w:eastAsia="楷体" w:cs="楷体"/>
          <w:color w:val="FF0000"/>
          <w:sz w:val="44"/>
          <w:szCs w:val="52"/>
          <w:lang w:val="en-US" w:eastAsia="zh-CN"/>
        </w:rPr>
        <w:t xml:space="preserve"> </w:t>
      </w:r>
      <w:r>
        <w:rPr>
          <w:rFonts w:hint="eastAsia" w:ascii="楷体" w:hAnsi="楷体" w:eastAsia="楷体" w:cs="楷体"/>
          <w:color w:val="FF0000"/>
          <w:sz w:val="44"/>
          <w:szCs w:val="52"/>
          <w:lang w:eastAsia="zh-CN"/>
        </w:rPr>
        <w:t>查</w:t>
      </w:r>
    </w:p>
    <w:p>
      <w:pPr>
        <w:jc w:val="center"/>
        <w:rPr>
          <w:rFonts w:hint="eastAsia" w:ascii="楷体" w:hAnsi="楷体" w:eastAsia="楷体" w:cs="楷体"/>
          <w:color w:val="FF0000"/>
          <w:sz w:val="44"/>
          <w:szCs w:val="52"/>
          <w:lang w:eastAsia="zh-CN"/>
        </w:rPr>
      </w:pPr>
    </w:p>
    <w:p>
      <w:pPr>
        <w:jc w:val="center"/>
        <w:rPr>
          <w:rFonts w:hint="eastAsia" w:ascii="楷体" w:hAnsi="楷体" w:eastAsia="楷体" w:cs="楷体"/>
          <w:color w:val="FF0000"/>
          <w:sz w:val="96"/>
          <w:szCs w:val="160"/>
          <w:lang w:eastAsia="zh-CN"/>
        </w:rPr>
      </w:pPr>
      <w:r>
        <w:rPr>
          <w:rFonts w:hint="eastAsia" w:ascii="楷体" w:hAnsi="楷体" w:eastAsia="楷体" w:cs="楷体"/>
          <w:color w:val="FF0000"/>
          <w:sz w:val="96"/>
          <w:szCs w:val="160"/>
          <w:lang w:eastAsia="zh-CN"/>
        </w:rPr>
        <w:t>简</w:t>
      </w:r>
      <w:r>
        <w:rPr>
          <w:rFonts w:hint="eastAsia" w:ascii="楷体" w:hAnsi="楷体" w:eastAsia="楷体" w:cs="楷体"/>
          <w:color w:val="FF0000"/>
          <w:sz w:val="96"/>
          <w:szCs w:val="160"/>
          <w:lang w:val="en-US" w:eastAsia="zh-CN"/>
        </w:rPr>
        <w:t xml:space="preserve"> </w:t>
      </w:r>
      <w:r>
        <w:rPr>
          <w:rFonts w:hint="eastAsia" w:ascii="楷体" w:hAnsi="楷体" w:eastAsia="楷体" w:cs="楷体"/>
          <w:color w:val="FF0000"/>
          <w:sz w:val="96"/>
          <w:szCs w:val="160"/>
          <w:lang w:eastAsia="zh-CN"/>
        </w:rPr>
        <w:t>报</w:t>
      </w:r>
    </w:p>
    <w:p>
      <w:pPr>
        <w:rPr>
          <w:rFonts w:hint="eastAsia"/>
          <w:color w:val="FF0000"/>
          <w:lang w:eastAsia="zh-CN"/>
        </w:rPr>
      </w:pPr>
    </w:p>
    <w:p>
      <w:pPr>
        <w:jc w:val="center"/>
        <w:rPr>
          <w:rFonts w:hint="eastAsia"/>
          <w:color w:val="FF0000"/>
          <w:sz w:val="32"/>
          <w:szCs w:val="32"/>
          <w:lang w:eastAsia="zh-CN"/>
        </w:rPr>
      </w:pPr>
      <w:r>
        <w:rPr>
          <w:rFonts w:hint="eastAsia"/>
          <w:color w:val="FF0000"/>
          <w:sz w:val="32"/>
          <w:szCs w:val="32"/>
          <w:lang w:eastAsia="zh-CN"/>
        </w:rPr>
        <w:t>（第一期）</w:t>
      </w:r>
    </w:p>
    <w:p>
      <w:pPr>
        <w:rPr>
          <w:rFonts w:hint="eastAsia"/>
          <w:color w:val="FF0000"/>
          <w:sz w:val="21"/>
          <w:szCs w:val="21"/>
          <w:lang w:eastAsia="zh-CN"/>
        </w:rPr>
      </w:pPr>
    </w:p>
    <w:p>
      <w:pPr>
        <w:rPr>
          <w:rFonts w:hint="default" w:ascii="Times New Roman" w:hAnsi="Times New Roman" w:cs="Times New Roman"/>
          <w:color w:val="FF0000"/>
          <w:sz w:val="21"/>
          <w:szCs w:val="21"/>
          <w:lang w:val="en-US" w:eastAsia="zh-CN"/>
        </w:rPr>
      </w:pPr>
      <w:r>
        <w:rPr>
          <w:rFonts w:hint="eastAsia" w:ascii="宋体" w:hAnsi="宋体" w:eastAsia="宋体" w:cs="宋体"/>
          <w:color w:val="FF0000"/>
          <w:sz w:val="24"/>
          <w:szCs w:val="24"/>
          <w:lang w:eastAsia="zh-CN"/>
        </w:rPr>
        <w:t>勐海县第四次全国经济普查领导小组办公室</w:t>
      </w:r>
      <w:r>
        <w:rPr>
          <w:rFonts w:hint="eastAsia" w:ascii="宋体" w:hAnsi="宋体" w:eastAsia="宋体" w:cs="宋体"/>
          <w:color w:val="FF0000"/>
          <w:sz w:val="24"/>
          <w:szCs w:val="24"/>
          <w:lang w:val="en-US" w:eastAsia="zh-CN"/>
        </w:rPr>
        <w:t xml:space="preserve">                </w:t>
      </w:r>
      <w:r>
        <w:rPr>
          <w:rFonts w:hint="default" w:ascii="Times New Roman" w:hAnsi="Times New Roman" w:eastAsia="宋体" w:cs="Times New Roman"/>
          <w:color w:val="FF0000"/>
          <w:sz w:val="24"/>
          <w:szCs w:val="24"/>
          <w:lang w:val="en-US" w:eastAsia="zh-CN"/>
        </w:rPr>
        <w:t>2018年</w:t>
      </w:r>
      <w:r>
        <w:rPr>
          <w:rFonts w:hint="eastAsia" w:ascii="Times New Roman" w:hAnsi="Times New Roman" w:eastAsia="宋体" w:cs="Times New Roman"/>
          <w:color w:val="FF0000"/>
          <w:sz w:val="24"/>
          <w:szCs w:val="24"/>
          <w:lang w:val="en-US" w:eastAsia="zh-CN"/>
        </w:rPr>
        <w:t>5</w:t>
      </w:r>
      <w:r>
        <w:rPr>
          <w:rFonts w:hint="default" w:ascii="Times New Roman" w:hAnsi="Times New Roman" w:eastAsia="宋体" w:cs="Times New Roman"/>
          <w:color w:val="FF0000"/>
          <w:sz w:val="24"/>
          <w:szCs w:val="24"/>
          <w:lang w:val="en-US" w:eastAsia="zh-CN"/>
        </w:rPr>
        <w:t>月</w:t>
      </w:r>
      <w:r>
        <w:rPr>
          <w:rFonts w:hint="eastAsia" w:ascii="Times New Roman" w:hAnsi="Times New Roman" w:eastAsia="宋体" w:cs="Times New Roman"/>
          <w:color w:val="FF0000"/>
          <w:sz w:val="24"/>
          <w:szCs w:val="24"/>
          <w:lang w:val="en-US" w:eastAsia="zh-CN"/>
        </w:rPr>
        <w:t>3</w:t>
      </w:r>
      <w:r>
        <w:rPr>
          <w:rFonts w:hint="default" w:ascii="Times New Roman" w:hAnsi="Times New Roman" w:eastAsia="宋体" w:cs="Times New Roman"/>
          <w:color w:val="FF0000"/>
          <w:sz w:val="24"/>
          <w:szCs w:val="24"/>
          <w:lang w:val="en-US" w:eastAsia="zh-CN"/>
        </w:rPr>
        <w:t>1日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color w:val="FF0000"/>
          <w:sz w:val="32"/>
          <w:szCs w:val="32"/>
          <w:u w:val="thick"/>
          <w:lang w:val="en-US" w:eastAsia="zh-CN"/>
        </w:rPr>
      </w:pPr>
      <w:r>
        <w:rPr>
          <w:rFonts w:hint="eastAsia"/>
          <w:color w:val="FF0000"/>
          <w:sz w:val="32"/>
          <w:szCs w:val="3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20" w:lineRule="auto"/>
        <w:jc w:val="both"/>
        <w:textAlignment w:val="auto"/>
        <w:outlineLvl w:val="9"/>
        <w:rPr>
          <w:rFonts w:hint="eastAsia" w:ascii="黑体" w:hAnsi="黑体" w:eastAsia="黑体" w:cs="黑体"/>
          <w:color w:val="FF0000"/>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color w:val="auto"/>
          <w:sz w:val="44"/>
          <w:szCs w:val="44"/>
          <w:u w:val="none"/>
          <w:lang w:val="en-US" w:eastAsia="zh-CN"/>
        </w:rPr>
      </w:pPr>
      <w:r>
        <w:rPr>
          <w:rFonts w:hint="eastAsia" w:ascii="方正小标宋_GBK" w:hAnsi="方正小标宋_GBK" w:eastAsia="方正小标宋_GBK" w:cs="方正小标宋_GBK"/>
          <w:color w:val="auto"/>
          <w:sz w:val="44"/>
          <w:szCs w:val="44"/>
          <w:u w:val="none"/>
          <w:lang w:val="en-US" w:eastAsia="zh-CN"/>
        </w:rPr>
        <w:t>勐海县统计局</w:t>
      </w:r>
      <w:bookmarkStart w:id="0" w:name="_GoBack"/>
      <w:bookmarkEnd w:id="0"/>
      <w:r>
        <w:rPr>
          <w:rFonts w:hint="eastAsia" w:ascii="方正小标宋_GBK" w:hAnsi="方正小标宋_GBK" w:eastAsia="方正小标宋_GBK" w:cs="方正小标宋_GBK"/>
          <w:color w:val="auto"/>
          <w:sz w:val="44"/>
          <w:szCs w:val="44"/>
          <w:u w:val="none"/>
          <w:lang w:val="en-US" w:eastAsia="zh-CN"/>
        </w:rPr>
        <w:t>联合开展勐海县规模以下工业调查单位核查工作培训会</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9"/>
        <w:rPr>
          <w:rFonts w:hint="eastAsia" w:ascii="黑体" w:hAnsi="黑体" w:eastAsia="黑体" w:cs="黑体"/>
          <w:color w:val="FF0000"/>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both"/>
        <w:textAlignment w:val="auto"/>
        <w:outlineLvl w:val="9"/>
        <w:rPr>
          <w:rFonts w:hint="eastAsia" w:ascii="方正仿宋_GBK" w:hAnsi="方正仿宋_GBK" w:eastAsia="方正仿宋_GBK" w:cs="方正仿宋_GBK"/>
          <w:color w:val="000000" w:themeColor="text1"/>
          <w:spacing w:val="2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为认真贯彻落实《西双版纳州统计局西双版纳州工业和信</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息化委员会关于联合开展西双版纳州规模以下工业调</w:t>
      </w: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查</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单位核查工作的通知》（西统发</w:t>
      </w:r>
      <w:r>
        <w:rPr>
          <w:rFonts w:hint="eastAsia" w:ascii="宋体" w:hAnsi="宋体" w:eastAsia="宋体" w:cs="宋体"/>
          <w:color w:val="000000" w:themeColor="text1"/>
          <w:spacing w:val="20"/>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2018</w:t>
      </w:r>
      <w:r>
        <w:rPr>
          <w:rFonts w:hint="eastAsia" w:ascii="宋体" w:hAnsi="宋体" w:eastAsia="宋体" w:cs="宋体"/>
          <w:color w:val="000000" w:themeColor="text1"/>
          <w:spacing w:val="20"/>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51文件精神。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148590</wp:posOffset>
            </wp:positionV>
            <wp:extent cx="3117215" cy="2339975"/>
            <wp:effectExtent l="0" t="0" r="6985" b="3175"/>
            <wp:wrapSquare wrapText="bothSides"/>
            <wp:docPr id="1" name="图片 1" descr="IMG_20180531_09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180531_090631"/>
                    <pic:cNvPicPr>
                      <a:picLocks noChangeAspect="1"/>
                    </pic:cNvPicPr>
                  </pic:nvPicPr>
                  <pic:blipFill>
                    <a:blip r:embed="rId5">
                      <a:lum bright="6000"/>
                    </a:blip>
                    <a:srcRect/>
                    <a:stretch>
                      <a:fillRect/>
                    </a:stretch>
                  </pic:blipFill>
                  <pic:spPr>
                    <a:xfrm>
                      <a:off x="0" y="0"/>
                      <a:ext cx="3117215" cy="2339975"/>
                    </a:xfrm>
                    <a:prstGeom prst="rect">
                      <a:avLst/>
                    </a:prstGeom>
                  </pic:spPr>
                </pic:pic>
              </a:graphicData>
            </a:graphic>
          </wp:anchor>
        </w:drawing>
      </w: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勐海县统计局和勐海县发展改革和工业信息化局</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2018年5月31日8时30分</w:t>
      </w:r>
      <w:r>
        <w:rPr>
          <w:rFonts w:hint="eastAsia" w:ascii="方正仿宋_GBK" w:hAnsi="方正仿宋_GBK" w:eastAsia="方正仿宋_GBK" w:cs="方正仿宋_GBK"/>
          <w:color w:val="000000" w:themeColor="text1"/>
          <w:spacing w:val="20"/>
          <w:sz w:val="32"/>
          <w:szCs w:val="32"/>
          <w:u w:val="none"/>
          <w:lang w:val="en-US" w:eastAsia="zh-CN"/>
          <w14:textFill>
            <w14:solidFill>
              <w14:schemeClr w14:val="tx1"/>
            </w14:solidFill>
          </w14:textFill>
        </w:rPr>
        <w:t>在县统计局二楼会议室联合召开勐海县规模以下工业调查单位核查工作培训</w:t>
      </w: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会，会期1天。</w:t>
      </w:r>
      <w:r>
        <w:rPr>
          <w:rFonts w:hint="eastAsia" w:ascii="方正仿宋_GBK" w:hAnsi="方正仿宋_GBK" w:eastAsia="方正仿宋_GBK" w:cs="方正仿宋_GBK"/>
          <w:color w:val="000000" w:themeColor="text1"/>
          <w:spacing w:val="20"/>
          <w:sz w:val="32"/>
          <w:szCs w:val="32"/>
          <w:u w:val="none"/>
          <w:lang w:val="en-US" w:eastAsia="zh-CN"/>
          <w14:textFill>
            <w14:solidFill>
              <w14:schemeClr w14:val="tx1"/>
            </w14:solidFill>
          </w14:textFill>
        </w:rPr>
        <w:t>会议由王伟平主持，</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此次参</w:t>
      </w: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会</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人员</w:t>
      </w: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有县统计局副局长张琴、县发展改革和工业信息化局副局长胡岗及</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来自</w:t>
      </w: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黎明农场管委会、工业园区管委会和</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11个乡镇</w:t>
      </w: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分管统计领导、统计员，以及勐海</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县5个社区的工作人员</w:t>
      </w: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共</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3</w:t>
      </w: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人</w:t>
      </w: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参加了会议</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both"/>
        <w:textAlignment w:val="auto"/>
        <w:outlineLvl w:val="9"/>
        <w:rPr>
          <w:rFonts w:hint="eastAsia" w:ascii="方正仿宋_GBK" w:hAnsi="方正仿宋_GBK" w:eastAsia="方正仿宋_GBK" w:cs="方正仿宋_GBK"/>
          <w:color w:val="000000" w:themeColor="text1"/>
          <w:spacing w:val="20"/>
          <w:sz w:val="32"/>
          <w:szCs w:val="32"/>
          <w:u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pacing w:val="20"/>
          <w:sz w:val="32"/>
          <w:szCs w:val="32"/>
          <w:u w:val="none"/>
          <w:lang w:val="en-US" w:eastAsia="zh-CN"/>
          <w14:textFill>
            <w14:solidFill>
              <w14:schemeClr w14:val="tx1"/>
            </w14:solidFill>
          </w14:textFill>
        </w:rPr>
        <w:t>首先县统计局张琴副局长宣读云南省统计局关于联合开展规模以下工业调查单位核查工</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作的文件精神，传</w:t>
      </w: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达</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5月28日州统计局和州</w:t>
      </w:r>
      <w:r>
        <w:rPr>
          <w:rFonts w:hint="eastAsia" w:ascii="方正仿宋_GBK" w:hAnsi="方正仿宋_GBK" w:eastAsia="方正仿宋_GBK" w:cs="方正仿宋_GBK"/>
          <w:color w:val="000000" w:themeColor="text1"/>
          <w:spacing w:val="20"/>
          <w:sz w:val="32"/>
          <w:szCs w:val="32"/>
          <w:u w:val="none"/>
          <w:lang w:val="en-US" w:eastAsia="zh-CN"/>
          <w14:textFill>
            <w14:solidFill>
              <w14:schemeClr w14:val="tx1"/>
            </w14:solidFill>
          </w14:textFill>
        </w:rPr>
        <w:t>工业和信息化委员会联合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color w:val="000000" w:themeColor="text1"/>
          <w:spacing w:val="20"/>
          <w:sz w:val="32"/>
          <w:szCs w:val="32"/>
          <w:u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pacing w:val="20"/>
          <w:sz w:val="32"/>
          <w:szCs w:val="32"/>
          <w:u w:val="none"/>
          <w:lang w:val="en-US" w:eastAsia="zh-CN"/>
          <w14:textFill>
            <w14:solidFill>
              <w14:schemeClr w14:val="tx1"/>
            </w14:solidFill>
          </w14:textFill>
        </w:rPr>
        <w:t>召开的规模以下工业调查单位核查工作会议精神，安排部署了下一步工作并对此次核查工作提出四个方面的工作要求。</w:t>
      </w:r>
    </w:p>
    <w:p>
      <w:pPr>
        <w:keepNext w:val="0"/>
        <w:keepLines w:val="0"/>
        <w:pageBreakBefore w:val="0"/>
        <w:widowControl w:val="0"/>
        <w:kinsoku/>
        <w:wordWrap/>
        <w:overflowPunct/>
        <w:topLinePunct w:val="0"/>
        <w:autoSpaceDE/>
        <w:autoSpaceDN/>
        <w:bidi w:val="0"/>
        <w:adjustRightInd/>
        <w:snapToGrid/>
        <w:spacing w:line="480" w:lineRule="auto"/>
        <w:ind w:firstLine="720" w:firstLineChars="200"/>
        <w:jc w:val="both"/>
        <w:textAlignment w:val="auto"/>
        <w:outlineLvl w:val="9"/>
        <w:rPr>
          <w:rFonts w:hint="eastAsia" w:ascii="方正仿宋_GBK" w:hAnsi="方正仿宋_GBK" w:eastAsia="方正仿宋_GBK" w:cs="方正仿宋_GBK"/>
          <w:color w:val="000000" w:themeColor="text1"/>
          <w:spacing w:val="20"/>
          <w:sz w:val="32"/>
          <w:szCs w:val="32"/>
          <w:u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pacing w:val="20"/>
          <w:sz w:val="32"/>
          <w:szCs w:val="32"/>
          <w:u w:val="none"/>
          <w:lang w:val="en-US" w:eastAsia="zh-CN"/>
          <w14:textFill>
            <w14:solidFill>
              <w14:schemeClr w14:val="tx1"/>
            </w14:solidFill>
          </w14:textFill>
        </w:rPr>
        <w:drawing>
          <wp:inline distT="0" distB="0" distL="114300" distR="114300">
            <wp:extent cx="5743575" cy="4038600"/>
            <wp:effectExtent l="0" t="0" r="9525" b="0"/>
            <wp:docPr id="2" name="图片 2" descr="IMG_20180531_09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80531_093548"/>
                    <pic:cNvPicPr>
                      <a:picLocks noChangeAspect="1"/>
                    </pic:cNvPicPr>
                  </pic:nvPicPr>
                  <pic:blipFill>
                    <a:blip r:embed="rId6">
                      <a:clrChange>
                        <a:clrFrom>
                          <a:srgbClr val="BDCBD8">
                            <a:alpha val="100000"/>
                          </a:srgbClr>
                        </a:clrFrom>
                        <a:clrTo>
                          <a:srgbClr val="BDCBD8">
                            <a:alpha val="100000"/>
                            <a:alpha val="0"/>
                          </a:srgbClr>
                        </a:clrTo>
                      </a:clrChange>
                      <a:lum bright="18000"/>
                    </a:blip>
                    <a:stretch>
                      <a:fillRect/>
                    </a:stretch>
                  </pic:blipFill>
                  <pic:spPr>
                    <a:xfrm>
                      <a:off x="0" y="0"/>
                      <a:ext cx="5743575" cy="40386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auto"/>
        <w:ind w:firstLine="500" w:firstLineChars="200"/>
        <w:jc w:val="center"/>
        <w:textAlignment w:val="auto"/>
        <w:outlineLvl w:val="9"/>
        <w:rPr>
          <w:rFonts w:hint="eastAsia" w:ascii="方正仿宋_GBK" w:hAnsi="方正仿宋_GBK" w:eastAsia="方正仿宋_GBK" w:cs="方正仿宋_GBK"/>
          <w:color w:val="000000" w:themeColor="text1"/>
          <w:spacing w:val="20"/>
          <w:sz w:val="21"/>
          <w:szCs w:val="21"/>
          <w:u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pacing w:val="20"/>
          <w:sz w:val="21"/>
          <w:szCs w:val="21"/>
          <w:u w:val="none"/>
          <w:lang w:val="en-US" w:eastAsia="zh-CN"/>
          <w14:textFill>
            <w14:solidFill>
              <w14:schemeClr w14:val="tx1"/>
            </w14:solidFill>
          </w14:textFill>
        </w:rPr>
        <w:t>供图：特图 (勐海县规模以下工业调查单位核查工作培训会现场）</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both"/>
        <w:textAlignment w:val="auto"/>
        <w:outlineLvl w:val="9"/>
        <w:rPr>
          <w:rFonts w:hint="eastAsia" w:ascii="方正仿宋_GBK" w:hAnsi="方正仿宋_GBK" w:eastAsia="方正仿宋_GBK" w:cs="方正仿宋_GBK"/>
          <w:color w:val="000000" w:themeColor="text1"/>
          <w:spacing w:val="20"/>
          <w:sz w:val="32"/>
          <w:szCs w:val="32"/>
          <w:u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pacing w:val="20"/>
          <w:sz w:val="32"/>
          <w:szCs w:val="32"/>
          <w:u w:val="none"/>
          <w:lang w:val="en-US" w:eastAsia="zh-CN"/>
          <w14:textFill>
            <w14:solidFill>
              <w14:schemeClr w14:val="tx1"/>
            </w14:solidFill>
          </w14:textFill>
        </w:rPr>
        <w:t>会上，王伟平同志宣讲核查规模以下工业法人企业单位调查时遇到的情况和如何正确的填写核查表格等认真作了一一讲解，主要内容有规模以下工业法人企业实地核查表、工业产业活动单位实地核查表、个体工业经营单位实地核查表、规模以下工业法人单位核查明细表、工业产业活动单位核查明细表、个体工业经营单位核查明细表等以边问边答的形式让参加培训人员增强了业务水平。</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both"/>
        <w:textAlignment w:val="auto"/>
        <w:outlineLvl w:val="9"/>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pacing w:val="20"/>
          <w:sz w:val="32"/>
          <w:szCs w:val="32"/>
          <w:u w:val="none"/>
          <w:lang w:val="en-US" w:eastAsia="zh-CN"/>
          <w14:textFill>
            <w14:solidFill>
              <w14:schemeClr w14:val="tx1"/>
            </w14:solidFill>
          </w14:textFill>
        </w:rPr>
        <w:t>会上，马红军同志讲解勐海县规模以下工业调查单位核查工作方案，核查目的及意义、主要任务、核查组织及工作保障、职责分工、人员保障、核查内容要求及时间、方案实施</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等</w:t>
      </w: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对</w:t>
      </w:r>
      <w:r>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核查工作人员的困惑作一一讲解。</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both"/>
        <w:textAlignment w:val="auto"/>
        <w:outlineLvl w:val="9"/>
        <w:rPr>
          <w:rFonts w:hint="default"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20"/>
          <w:sz w:val="32"/>
          <w:szCs w:val="32"/>
          <w:u w:val="none"/>
          <w:lang w:val="en-US" w:eastAsia="zh-CN"/>
          <w14:textFill>
            <w14:solidFill>
              <w14:schemeClr w14:val="tx1"/>
            </w14:solidFill>
          </w14:textFill>
        </w:rPr>
        <w:t>会后，参训人员作了学习交流，巩固和提升了培训成果。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themeColor="text1"/>
          <w:sz w:val="32"/>
          <w:szCs w:val="32"/>
          <w:u w:val="single"/>
          <w:lang w:val="en-US" w:eastAsia="zh-CN"/>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D1143"/>
    <w:rsid w:val="00045592"/>
    <w:rsid w:val="004E63E7"/>
    <w:rsid w:val="0084732C"/>
    <w:rsid w:val="01B714B4"/>
    <w:rsid w:val="01DC31C5"/>
    <w:rsid w:val="02273469"/>
    <w:rsid w:val="027E6644"/>
    <w:rsid w:val="030563F1"/>
    <w:rsid w:val="03103FC4"/>
    <w:rsid w:val="03AA4C3D"/>
    <w:rsid w:val="041865A2"/>
    <w:rsid w:val="041D2512"/>
    <w:rsid w:val="05B00A4B"/>
    <w:rsid w:val="0767188A"/>
    <w:rsid w:val="08F76094"/>
    <w:rsid w:val="097E57CA"/>
    <w:rsid w:val="0B1622BF"/>
    <w:rsid w:val="0C1F58B3"/>
    <w:rsid w:val="0C2F3446"/>
    <w:rsid w:val="0C4D50F5"/>
    <w:rsid w:val="0E775D32"/>
    <w:rsid w:val="0F0D4A6E"/>
    <w:rsid w:val="0F0D763E"/>
    <w:rsid w:val="10B23427"/>
    <w:rsid w:val="1123044C"/>
    <w:rsid w:val="139C79FC"/>
    <w:rsid w:val="13F34A07"/>
    <w:rsid w:val="14513F14"/>
    <w:rsid w:val="15E608B9"/>
    <w:rsid w:val="15F36233"/>
    <w:rsid w:val="19855864"/>
    <w:rsid w:val="1A0D1143"/>
    <w:rsid w:val="1A7B4CAD"/>
    <w:rsid w:val="1B6F4A21"/>
    <w:rsid w:val="1BE46BA1"/>
    <w:rsid w:val="1C8827B8"/>
    <w:rsid w:val="1CE46518"/>
    <w:rsid w:val="1D7C6C2F"/>
    <w:rsid w:val="1E541E86"/>
    <w:rsid w:val="204970E8"/>
    <w:rsid w:val="228F70F8"/>
    <w:rsid w:val="23BF43F4"/>
    <w:rsid w:val="23C85795"/>
    <w:rsid w:val="24BB34CB"/>
    <w:rsid w:val="25336617"/>
    <w:rsid w:val="27F57E58"/>
    <w:rsid w:val="28A56817"/>
    <w:rsid w:val="2B8B7AC6"/>
    <w:rsid w:val="2C604C24"/>
    <w:rsid w:val="2CA52F13"/>
    <w:rsid w:val="30650646"/>
    <w:rsid w:val="30F27935"/>
    <w:rsid w:val="31262B00"/>
    <w:rsid w:val="323F4667"/>
    <w:rsid w:val="325B04A2"/>
    <w:rsid w:val="32C12105"/>
    <w:rsid w:val="34081414"/>
    <w:rsid w:val="34BA2629"/>
    <w:rsid w:val="35AB1B39"/>
    <w:rsid w:val="35AE6C32"/>
    <w:rsid w:val="35BC1C96"/>
    <w:rsid w:val="35DE578B"/>
    <w:rsid w:val="36292D2B"/>
    <w:rsid w:val="37295515"/>
    <w:rsid w:val="3A5511FD"/>
    <w:rsid w:val="3A7E7840"/>
    <w:rsid w:val="3C13072C"/>
    <w:rsid w:val="3C707D6F"/>
    <w:rsid w:val="3E325575"/>
    <w:rsid w:val="3E8834C3"/>
    <w:rsid w:val="40056EBA"/>
    <w:rsid w:val="415F63A7"/>
    <w:rsid w:val="41760994"/>
    <w:rsid w:val="438D5BA7"/>
    <w:rsid w:val="439B05F8"/>
    <w:rsid w:val="4609601B"/>
    <w:rsid w:val="468258AA"/>
    <w:rsid w:val="46880DCF"/>
    <w:rsid w:val="46AD53E0"/>
    <w:rsid w:val="47E20C74"/>
    <w:rsid w:val="48F64087"/>
    <w:rsid w:val="49BC7290"/>
    <w:rsid w:val="4D49212A"/>
    <w:rsid w:val="4E0E0502"/>
    <w:rsid w:val="50CE1CBF"/>
    <w:rsid w:val="51B86E1D"/>
    <w:rsid w:val="528A7A1B"/>
    <w:rsid w:val="529F2E26"/>
    <w:rsid w:val="52BB5D89"/>
    <w:rsid w:val="55014E8B"/>
    <w:rsid w:val="56DD687D"/>
    <w:rsid w:val="56F65BD3"/>
    <w:rsid w:val="56F97E71"/>
    <w:rsid w:val="58303F5E"/>
    <w:rsid w:val="58C5531E"/>
    <w:rsid w:val="5930081B"/>
    <w:rsid w:val="59871038"/>
    <w:rsid w:val="5AFC5C1D"/>
    <w:rsid w:val="5B655AE8"/>
    <w:rsid w:val="5B931D07"/>
    <w:rsid w:val="5C6A1800"/>
    <w:rsid w:val="5D726EA6"/>
    <w:rsid w:val="5E317CC3"/>
    <w:rsid w:val="5E5372D7"/>
    <w:rsid w:val="5FF87D49"/>
    <w:rsid w:val="6038551A"/>
    <w:rsid w:val="60E96DCB"/>
    <w:rsid w:val="649B6DD4"/>
    <w:rsid w:val="64CA086F"/>
    <w:rsid w:val="651B2CA6"/>
    <w:rsid w:val="65375847"/>
    <w:rsid w:val="68044487"/>
    <w:rsid w:val="69CD0CA1"/>
    <w:rsid w:val="69E90384"/>
    <w:rsid w:val="6A6D6149"/>
    <w:rsid w:val="6D08089B"/>
    <w:rsid w:val="6D4613E7"/>
    <w:rsid w:val="6DA330E4"/>
    <w:rsid w:val="6F011E73"/>
    <w:rsid w:val="710955E6"/>
    <w:rsid w:val="710D0C73"/>
    <w:rsid w:val="73B34DFD"/>
    <w:rsid w:val="741E5047"/>
    <w:rsid w:val="74272621"/>
    <w:rsid w:val="7444128B"/>
    <w:rsid w:val="75D9088F"/>
    <w:rsid w:val="7639377D"/>
    <w:rsid w:val="771E7597"/>
    <w:rsid w:val="79207725"/>
    <w:rsid w:val="7BD843DB"/>
    <w:rsid w:val="7BED45FB"/>
    <w:rsid w:val="7DE576CF"/>
    <w:rsid w:val="7E7417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2018-05-31T03:10:00Z</dcterms:created>
  <dc:creator>Zhi Dong Chen</dc:creator>
  <cp:lastModifiedBy>红之恋</cp:lastModifiedBy>
  <cp:lastPrinted>2018-06-01T07:21:00Z</cp:lastPrinted>
  <dcterms:modified xsi:type="dcterms:W3CDTF">2018-06-07T07:24:37Z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