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勐海县卫生和计划生育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局清河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进展情况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我局联系的河流为南佬河、南勐河，位于西定乡辖区，县级河长为县人民政府副县长玉帕新。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南佬河：发源于马鞍山与石堆梁子之间。此河段长23公里，宽10米，由东北流向东南，经旧过村委会东南转流向西，经曼佤村委会、曼皮村委会汇入南览河。流域面积263.1平方公里。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南孟河：发源于西定乡，流经打洛镇后再经西定乡汇入南览河。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巡河情况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  <w:t>经巡河两条河流均属于正常状态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,未发现问题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eastAsia="zh-CN"/>
        </w:rPr>
        <w:t>清河行动进展情况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  <w:t>保持正常巡河，若有问题及时协调处理。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勐海县卫生和计划生育局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2018年2月13日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-WinCharSetFFFF-H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tique Olive">
    <w:panose1 w:val="020B0603020204030204"/>
    <w:charset w:val="00"/>
    <w:family w:val="auto"/>
    <w:pitch w:val="default"/>
    <w:sig w:usb0="00000007" w:usb1="00000000" w:usb2="00000000" w:usb3="00000000" w:csb0="0000009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G Omega">
    <w:panose1 w:val="020B0502050508020304"/>
    <w:charset w:val="00"/>
    <w:family w:val="auto"/>
    <w:pitch w:val="default"/>
    <w:sig w:usb0="00000007" w:usb1="00000000" w:usb2="00000000" w:usb3="00000000" w:csb0="00000093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Helvetica Narrow">
    <w:panose1 w:val="020B0506020203020204"/>
    <w:charset w:val="00"/>
    <w:family w:val="auto"/>
    <w:pitch w:val="default"/>
    <w:sig w:usb0="00000007" w:usb1="00000000" w:usb2="00000000" w:usb3="00000000" w:csb0="00000093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800000AF" w:usb1="4000204A" w:usb2="00000200" w:usb3="00000000" w:csb0="20000001" w:csb1="00000000"/>
  </w:font>
  <w:font w:name="ITC Avant Garde Gothic">
    <w:panose1 w:val="020B0402020203020304"/>
    <w:charset w:val="00"/>
    <w:family w:val="auto"/>
    <w:pitch w:val="default"/>
    <w:sig w:usb0="00000007" w:usb1="00000000" w:usb2="00000000" w:usb3="00000000" w:csb0="00000093" w:csb1="00000000"/>
  </w:font>
  <w:font w:name="ITC Bookman">
    <w:panose1 w:val="02050504040505020204"/>
    <w:charset w:val="00"/>
    <w:family w:val="auto"/>
    <w:pitch w:val="default"/>
    <w:sig w:usb0="00000007" w:usb1="00000000" w:usb2="00000000" w:usb3="00000000" w:csb0="00000093" w:csb1="00000000"/>
  </w:font>
  <w:font w:name="ITC Zapf Chancery">
    <w:panose1 w:val="03010101010201010101"/>
    <w:charset w:val="00"/>
    <w:family w:val="auto"/>
    <w:pitch w:val="default"/>
    <w:sig w:usb0="00000007" w:usb1="00000000" w:usb2="00000000" w:usb3="00000000" w:csb0="00000093" w:csb1="00000000"/>
  </w:font>
  <w:font w:name="ITC Zapf Dingbats">
    <w:panose1 w:val="05020102010704020609"/>
    <w:charset w:val="00"/>
    <w:family w:val="auto"/>
    <w:pitch w:val="default"/>
    <w:sig w:usb0="00000000" w:usb1="00000000" w:usb2="00000000" w:usb3="00000000" w:csb0="00000000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tter Gothic">
    <w:panose1 w:val="020B0409020202030204"/>
    <w:charset w:val="00"/>
    <w:family w:val="auto"/>
    <w:pitch w:val="default"/>
    <w:sig w:usb0="00000007" w:usb1="00000000" w:usb2="00000000" w:usb3="00000000" w:csb0="00000093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rigold">
    <w:panose1 w:val="03020702040402020504"/>
    <w:charset w:val="00"/>
    <w:family w:val="auto"/>
    <w:pitch w:val="default"/>
    <w:sig w:usb0="00000007" w:usb1="00000000" w:usb2="00000000" w:usb3="00000000" w:csb0="00000093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ew Century Schoolbook">
    <w:panose1 w:val="02040603050505020303"/>
    <w:charset w:val="00"/>
    <w:family w:val="auto"/>
    <w:pitch w:val="default"/>
    <w:sig w:usb0="00000007" w:usb1="00000000" w:usb2="00000000" w:usb3="00000000" w:csb0="00000093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alatino">
    <w:panose1 w:val="02040602050305020304"/>
    <w:charset w:val="00"/>
    <w:family w:val="auto"/>
    <w:pitch w:val="default"/>
    <w:sig w:usb0="00000007" w:usb1="00000000" w:usb2="00000000" w:usb3="00000000" w:csb0="00000093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A8F1"/>
    <w:multiLevelType w:val="singleLevel"/>
    <w:tmpl w:val="4AAEA8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7A4E25"/>
    <w:multiLevelType w:val="singleLevel"/>
    <w:tmpl w:val="5A7A4E2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D5842"/>
    <w:rsid w:val="43C03574"/>
    <w:rsid w:val="75B73E6B"/>
    <w:rsid w:val="78F45B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玉喃罕</cp:lastModifiedBy>
  <dcterms:modified xsi:type="dcterms:W3CDTF">2018-02-13T06:34:07Z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