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84"/>
          <w:szCs w:val="84"/>
          <w:lang w:eastAsia="zh-CN"/>
        </w:rPr>
      </w:pPr>
      <w:r>
        <w:rPr>
          <w:rFonts w:hint="eastAsia"/>
          <w:sz w:val="84"/>
          <w:szCs w:val="84"/>
          <w:lang w:eastAsia="zh-CN"/>
        </w:rPr>
        <w:t>简报</w:t>
      </w:r>
    </w:p>
    <w:p>
      <w:pPr>
        <w:jc w:val="center"/>
        <w:rPr>
          <w:rFonts w:hint="eastAsia"/>
          <w:sz w:val="84"/>
          <w:szCs w:val="84"/>
          <w:lang w:eastAsia="zh-CN"/>
        </w:rPr>
      </w:pPr>
    </w:p>
    <w:p>
      <w:pPr>
        <w:ind w:firstLine="640" w:firstLineChars="200"/>
        <w:jc w:val="both"/>
        <w:rPr>
          <w:rFonts w:hint="eastAsia"/>
          <w:sz w:val="32"/>
          <w:szCs w:val="32"/>
          <w:lang w:val="en-US" w:eastAsia="zh-CN"/>
        </w:rPr>
      </w:pPr>
      <w:r>
        <w:rPr>
          <w:rFonts w:hint="eastAsia"/>
          <w:sz w:val="32"/>
          <w:szCs w:val="32"/>
          <w:lang w:val="en-US" w:eastAsia="zh-CN"/>
        </w:rPr>
        <w:t>2018年8月3日上午，在勐海县卫生和计划生育局召开了勐海镇等6个卫生院经济责任审计进点会。会议由县审计局经责审计股股长胡锦玲主持，会上县审计局副局长张杰针对本次要进行审计的勐海镇卫生院、打洛镇中心卫生院、勐宋乡卫生院、勐往乡卫生院、勐阿镇中心卫生院和西定乡卫生院等6个单位主要负责人在2015-2017年三年期间的财务收支情况将进行审计作了讲话。接着中介公司云南银信鼎立会计师事务所有限公司此次审计负责人钢明丽也作了进点审计讲话。</w:t>
      </w:r>
    </w:p>
    <w:p>
      <w:pPr>
        <w:ind w:firstLine="640" w:firstLineChars="200"/>
        <w:jc w:val="both"/>
        <w:rPr>
          <w:rFonts w:hint="eastAsia"/>
          <w:sz w:val="32"/>
          <w:szCs w:val="32"/>
          <w:lang w:val="en-US" w:eastAsia="zh-CN"/>
        </w:rPr>
      </w:pPr>
      <w:r>
        <w:rPr>
          <w:rFonts w:hint="eastAsia"/>
          <w:sz w:val="32"/>
          <w:szCs w:val="32"/>
          <w:lang w:val="en-US" w:eastAsia="zh-CN"/>
        </w:rPr>
        <w:t>会中，县卫生和计划生育局局长桂丹丹作了此次进点审计重要讲话，强调参加经责审的各单位主要负责人要高度重视此次经责审计工作，并积极配合中介机构完成该项工作。参加经责审的各单位主要负责人及财务人员也作了相应发言。</w:t>
      </w:r>
    </w:p>
    <w:p>
      <w:pPr>
        <w:ind w:firstLine="640" w:firstLineChars="200"/>
        <w:jc w:val="both"/>
        <w:rPr>
          <w:rFonts w:hint="eastAsia"/>
          <w:sz w:val="32"/>
          <w:szCs w:val="32"/>
          <w:lang w:val="en-US" w:eastAsia="zh-CN"/>
        </w:rPr>
      </w:pPr>
      <w:r>
        <w:rPr>
          <w:rFonts w:hint="eastAsia"/>
          <w:sz w:val="32"/>
          <w:szCs w:val="32"/>
          <w:lang w:val="en-US" w:eastAsia="zh-CN"/>
        </w:rPr>
        <w:t>最后，县审计局副局长张杰传达了全县各单位主要领导经济责任审计全覆盖的相关通知。</w:t>
      </w:r>
    </w:p>
    <w:p>
      <w:pPr>
        <w:ind w:firstLine="640" w:firstLineChars="200"/>
        <w:jc w:val="both"/>
        <w:rPr>
          <w:rFonts w:hint="eastAsia"/>
          <w:sz w:val="32"/>
          <w:szCs w:val="32"/>
          <w:lang w:val="en-US" w:eastAsia="zh-CN"/>
        </w:rPr>
      </w:pPr>
      <w:r>
        <w:rPr>
          <w:rFonts w:hint="eastAsia"/>
          <w:sz w:val="32"/>
          <w:szCs w:val="32"/>
          <w:lang w:val="en-US" w:eastAsia="zh-CN"/>
        </w:rPr>
        <w:t>本次进点会参加的单位和个人有县审计局副局长张杰、经责审计股股长胡锦玲、股员李迎，中介公司云南银信鼎立会计师事务所有限公司一行3人，县卫生和计划生育局局长桂丹丹、县卫生和计划生育局副局长杨静、县卫生和计划生育局会计李思影和出纳匡世萍，勐海镇卫生院院长卢升焱和会计李梅花、打洛镇中心卫生院原院长郑柏强和会计陶钰华、勐宋乡卫生院院长岩温甩和会计刘薇、勐往乡卫生院桂明娅和会计李文波、勐阿镇中心卫生院原院长罗建辉和会计铁玲以及西定乡卫生院院长周帮留和会计张瑞共22人。</w:t>
      </w:r>
    </w:p>
    <w:p>
      <w:pPr>
        <w:jc w:val="both"/>
        <w:rPr>
          <w:rFonts w:hint="eastAsia"/>
          <w:sz w:val="32"/>
          <w:szCs w:val="32"/>
          <w:lang w:val="en-US" w:eastAsia="zh-CN"/>
        </w:rPr>
      </w:pPr>
    </w:p>
    <w:p>
      <w:pPr>
        <w:ind w:firstLine="640" w:firstLineChars="200"/>
        <w:jc w:val="both"/>
        <w:rPr>
          <w:rFonts w:hint="eastAsia"/>
          <w:sz w:val="32"/>
          <w:szCs w:val="32"/>
          <w:lang w:val="en-US" w:eastAsia="zh-CN"/>
        </w:rPr>
      </w:pPr>
      <w:r>
        <w:rPr>
          <w:rFonts w:hint="eastAsia"/>
          <w:sz w:val="32"/>
          <w:szCs w:val="32"/>
          <w:lang w:val="en-US" w:eastAsia="zh-CN"/>
        </w:rPr>
        <w:drawing>
          <wp:inline distT="0" distB="0" distL="114300" distR="114300">
            <wp:extent cx="5267325" cy="3498215"/>
            <wp:effectExtent l="0" t="0" r="9525" b="6985"/>
            <wp:docPr id="3" name="图片 3" descr="DSC_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SC_1211"/>
                    <pic:cNvPicPr>
                      <a:picLocks noChangeAspect="1"/>
                    </pic:cNvPicPr>
                  </pic:nvPicPr>
                  <pic:blipFill>
                    <a:blip r:embed="rId4"/>
                    <a:stretch>
                      <a:fillRect/>
                    </a:stretch>
                  </pic:blipFill>
                  <pic:spPr>
                    <a:xfrm>
                      <a:off x="0" y="0"/>
                      <a:ext cx="5267325" cy="3498215"/>
                    </a:xfrm>
                    <a:prstGeom prst="rect">
                      <a:avLst/>
                    </a:prstGeom>
                    <a:solidFill>
                      <a:schemeClr val="lt1"/>
                    </a:solidFill>
                  </pic:spPr>
                </pic:pic>
              </a:graphicData>
            </a:graphic>
          </wp:inline>
        </w:drawing>
      </w:r>
      <w:r>
        <w:rPr>
          <w:rFonts w:hint="eastAsia"/>
          <w:sz w:val="32"/>
          <w:szCs w:val="32"/>
          <w:lang w:val="en-US" w:eastAsia="zh-CN"/>
        </w:rPr>
        <w:drawing>
          <wp:inline distT="0" distB="0" distL="114300" distR="114300">
            <wp:extent cx="5267325" cy="3498215"/>
            <wp:effectExtent l="0" t="0" r="9525" b="6985"/>
            <wp:docPr id="2" name="图片 2" descr="DSC_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SC_1219"/>
                    <pic:cNvPicPr>
                      <a:picLocks noChangeAspect="1"/>
                    </pic:cNvPicPr>
                  </pic:nvPicPr>
                  <pic:blipFill>
                    <a:blip r:embed="rId5"/>
                    <a:stretch>
                      <a:fillRect/>
                    </a:stretch>
                  </pic:blipFill>
                  <pic:spPr>
                    <a:xfrm>
                      <a:off x="0" y="0"/>
                      <a:ext cx="5267325" cy="3498215"/>
                    </a:xfrm>
                    <a:prstGeom prst="rect">
                      <a:avLst/>
                    </a:prstGeom>
                    <a:solidFill>
                      <a:schemeClr val="lt1"/>
                    </a:solidFill>
                  </pic:spPr>
                </pic:pic>
              </a:graphicData>
            </a:graphic>
          </wp:inline>
        </w:drawing>
      </w:r>
      <w:r>
        <w:rPr>
          <w:rFonts w:hint="eastAsia"/>
          <w:sz w:val="32"/>
          <w:szCs w:val="32"/>
          <w:lang w:val="en-US" w:eastAsia="zh-CN"/>
        </w:rPr>
        <w:drawing>
          <wp:inline distT="0" distB="0" distL="114300" distR="114300">
            <wp:extent cx="5267325" cy="3498215"/>
            <wp:effectExtent l="0" t="0" r="9525" b="6985"/>
            <wp:docPr id="1" name="图片 1" descr="DSC_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SC_1215"/>
                    <pic:cNvPicPr>
                      <a:picLocks noChangeAspect="1"/>
                    </pic:cNvPicPr>
                  </pic:nvPicPr>
                  <pic:blipFill>
                    <a:blip r:embed="rId6"/>
                    <a:stretch>
                      <a:fillRect/>
                    </a:stretch>
                  </pic:blipFill>
                  <pic:spPr>
                    <a:xfrm>
                      <a:off x="0" y="0"/>
                      <a:ext cx="5267325" cy="3498215"/>
                    </a:xfrm>
                    <a:prstGeom prst="rect">
                      <a:avLst/>
                    </a:prstGeom>
                    <a:solidFill>
                      <a:schemeClr val="lt1"/>
                    </a:solidFill>
                  </pic:spPr>
                </pic:pic>
              </a:graphicData>
            </a:graphic>
          </wp:inline>
        </w:drawing>
      </w:r>
    </w:p>
    <w:p>
      <w:pPr>
        <w:ind w:firstLine="640" w:firstLineChars="200"/>
        <w:jc w:val="both"/>
        <w:rPr>
          <w:rFonts w:hint="eastAsia"/>
          <w:sz w:val="32"/>
          <w:szCs w:val="32"/>
          <w:lang w:val="en-US" w:eastAsia="zh-CN"/>
        </w:rPr>
      </w:pPr>
    </w:p>
    <w:p>
      <w:pPr>
        <w:ind w:firstLine="640" w:firstLineChars="200"/>
        <w:jc w:val="both"/>
        <w:rPr>
          <w:rFonts w:hint="eastAsia"/>
          <w:sz w:val="32"/>
          <w:szCs w:val="32"/>
          <w:lang w:val="en-US" w:eastAsia="zh-CN"/>
        </w:rPr>
      </w:pPr>
      <w:bookmarkStart w:id="0" w:name="_GoBack"/>
      <w:bookmarkEnd w:id="0"/>
    </w:p>
    <w:p>
      <w:pPr>
        <w:ind w:firstLine="640" w:firstLineChars="200"/>
        <w:jc w:val="right"/>
        <w:rPr>
          <w:rFonts w:hint="eastAsia" w:eastAsiaTheme="minorEastAsia"/>
          <w:sz w:val="32"/>
          <w:szCs w:val="32"/>
          <w:lang w:val="en-US" w:eastAsia="zh-CN"/>
        </w:rPr>
      </w:pPr>
      <w:r>
        <w:rPr>
          <w:rFonts w:hint="eastAsia"/>
          <w:sz w:val="32"/>
          <w:szCs w:val="32"/>
          <w:lang w:val="en-US" w:eastAsia="zh-CN"/>
        </w:rPr>
        <w:t>勐海县卫生和计划生育局</w:t>
      </w:r>
    </w:p>
    <w:p>
      <w:pPr>
        <w:ind w:leftChars="1500" w:firstLine="640" w:firstLineChars="200"/>
        <w:jc w:val="right"/>
        <w:rPr>
          <w:rFonts w:hint="eastAsia"/>
          <w:sz w:val="32"/>
          <w:szCs w:val="32"/>
          <w:lang w:val="en-US" w:eastAsia="zh-CN"/>
        </w:rPr>
      </w:pPr>
      <w:r>
        <w:rPr>
          <w:rFonts w:hint="eastAsia"/>
          <w:sz w:val="32"/>
          <w:szCs w:val="32"/>
          <w:lang w:val="en-US" w:eastAsia="zh-CN"/>
        </w:rPr>
        <w:t>2018年8月7日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B37E60"/>
    <w:rsid w:val="1A822300"/>
    <w:rsid w:val="1E8E210A"/>
    <w:rsid w:val="2AF31159"/>
    <w:rsid w:val="2DDD3C77"/>
    <w:rsid w:val="46A45144"/>
    <w:rsid w:val="48B37E60"/>
    <w:rsid w:val="56F428B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西双版纳州勐海县党政机关单位</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2018-08-07T06:52:00Z</dcterms:created>
  <dc:creator>Administrator</dc:creator>
  <cp:lastModifiedBy>玉喃罕</cp:lastModifiedBy>
  <dcterms:modified xsi:type="dcterms:W3CDTF">2018-08-07T09:11:23Z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