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870" w:tblpY="243"/>
        <w:tblOverlap w:val="never"/>
        <w:tblW w:w="8421" w:type="dxa"/>
        <w:tblInd w:w="0" w:type="dxa"/>
        <w:tblLayout w:type="fixed"/>
        <w:tblCellMar>
          <w:top w:w="0" w:type="dxa"/>
          <w:left w:w="108" w:type="dxa"/>
          <w:bottom w:w="0" w:type="dxa"/>
          <w:right w:w="108" w:type="dxa"/>
        </w:tblCellMar>
      </w:tblPr>
      <w:tblGrid>
        <w:gridCol w:w="8421"/>
      </w:tblGrid>
      <w:tr>
        <w:tblPrEx>
          <w:tblLayout w:type="fixed"/>
          <w:tblCellMar>
            <w:top w:w="0" w:type="dxa"/>
            <w:left w:w="108" w:type="dxa"/>
            <w:bottom w:w="0" w:type="dxa"/>
            <w:right w:w="108" w:type="dxa"/>
          </w:tblCellMar>
        </w:tblPrEx>
        <w:trPr>
          <w:trHeight w:val="982" w:hRule="atLeast"/>
        </w:trPr>
        <w:tc>
          <w:tcPr>
            <w:tcW w:w="8421" w:type="dxa"/>
            <w:vAlign w:val="top"/>
          </w:tcPr>
          <w:p>
            <w:pPr>
              <w:spacing w:line="900" w:lineRule="exact"/>
              <w:jc w:val="distribute"/>
              <w:rPr>
                <w:rFonts w:ascii="宋体" w:hAnsi="宋体" w:eastAsia="方正小标宋_GBK"/>
                <w:b/>
                <w:color w:val="FF0000"/>
                <w:w w:val="90"/>
                <w:sz w:val="80"/>
                <w:szCs w:val="80"/>
              </w:rPr>
            </w:pPr>
            <w:r>
              <w:rPr>
                <w:rFonts w:hint="eastAsia" w:ascii="宋体" w:hAnsi="宋体" w:eastAsia="方正小标宋_GBK"/>
                <w:b/>
                <w:color w:val="FF0000"/>
                <w:w w:val="90"/>
                <w:sz w:val="80"/>
                <w:szCs w:val="80"/>
              </w:rPr>
              <w:t>勐海县健康扶贫</w:t>
            </w:r>
          </w:p>
        </w:tc>
      </w:tr>
    </w:tbl>
    <w:p>
      <w:pPr>
        <w:jc w:val="both"/>
        <w:rPr>
          <w:rFonts w:hint="eastAsia" w:ascii="黑体" w:hAnsi="黑体" w:eastAsia="黑体"/>
          <w:b/>
          <w:color w:val="FF0000"/>
          <w:sz w:val="44"/>
          <w:szCs w:val="44"/>
        </w:rPr>
      </w:pPr>
    </w:p>
    <w:p>
      <w:pPr>
        <w:adjustRightInd w:val="0"/>
        <w:snapToGrid w:val="0"/>
        <w:spacing w:line="520" w:lineRule="exact"/>
        <w:jc w:val="both"/>
        <w:rPr>
          <w:rFonts w:ascii="宋体" w:hAnsi="宋体" w:eastAsia="方正小标宋简体"/>
          <w:sz w:val="44"/>
          <w:szCs w:val="44"/>
        </w:rPr>
      </w:pPr>
    </w:p>
    <w:p>
      <w:pPr>
        <w:adjustRightInd w:val="0"/>
        <w:snapToGrid w:val="0"/>
        <w:spacing w:line="520" w:lineRule="exact"/>
        <w:jc w:val="center"/>
        <w:rPr>
          <w:rFonts w:hint="eastAsia" w:ascii="宋体" w:hAnsi="宋体" w:eastAsia="方正小标宋简体"/>
          <w:sz w:val="44"/>
          <w:szCs w:val="44"/>
        </w:rPr>
      </w:pPr>
    </w:p>
    <w:p>
      <w:pPr>
        <w:spacing w:line="900" w:lineRule="exact"/>
        <w:jc w:val="center"/>
        <w:rPr>
          <w:rFonts w:hint="eastAsia" w:ascii="宋体" w:hAnsi="宋体" w:eastAsia="方正小标宋_GBK"/>
          <w:b/>
          <w:color w:val="FF0000"/>
          <w:spacing w:val="-32"/>
          <w:sz w:val="84"/>
          <w:szCs w:val="84"/>
        </w:rPr>
      </w:pPr>
      <w:r>
        <w:rPr>
          <w:rFonts w:hint="eastAsia" w:ascii="宋体" w:hAnsi="宋体" w:eastAsia="方正小标宋_GBK"/>
          <w:b/>
          <w:color w:val="FF0000"/>
          <w:spacing w:val="-32"/>
          <w:sz w:val="84"/>
          <w:szCs w:val="84"/>
        </w:rPr>
        <w:t>工 作 简 报</w:t>
      </w:r>
    </w:p>
    <w:p>
      <w:pPr>
        <w:autoSpaceDE w:val="0"/>
        <w:spacing w:line="600" w:lineRule="exact"/>
        <w:jc w:val="both"/>
        <w:rPr>
          <w:rFonts w:ascii="方正仿宋_GBK" w:hAnsi="宋体" w:eastAsia="方正仿宋_GBK"/>
          <w:color w:val="000000"/>
          <w:spacing w:val="-40"/>
          <w:sz w:val="44"/>
          <w:szCs w:val="44"/>
        </w:rPr>
      </w:pPr>
    </w:p>
    <w:p>
      <w:pPr>
        <w:spacing w:line="440" w:lineRule="exact"/>
        <w:jc w:val="center"/>
        <w:rPr>
          <w:rFonts w:hint="eastAsia" w:ascii="宋体" w:hAnsi="宋体" w:eastAsia="方正楷体_GBK"/>
          <w:sz w:val="32"/>
          <w:szCs w:val="32"/>
        </w:rPr>
      </w:pPr>
      <w:r>
        <w:rPr>
          <w:rFonts w:hint="eastAsia" w:ascii="宋体" w:hAnsi="宋体" w:eastAsia="方正楷体_GBK"/>
          <w:sz w:val="32"/>
          <w:szCs w:val="32"/>
        </w:rPr>
        <w:t>第</w:t>
      </w:r>
      <w:r>
        <w:rPr>
          <w:rFonts w:hint="eastAsia" w:ascii="宋体" w:hAnsi="宋体" w:eastAsia="方正楷体_GBK"/>
          <w:sz w:val="32"/>
          <w:szCs w:val="32"/>
          <w:lang w:val="en-US" w:eastAsia="zh-CN"/>
        </w:rPr>
        <w:t>1</w:t>
      </w:r>
      <w:r>
        <w:rPr>
          <w:rFonts w:hint="eastAsia" w:ascii="宋体" w:hAnsi="宋体" w:eastAsia="方正楷体_GBK"/>
          <w:sz w:val="32"/>
          <w:szCs w:val="32"/>
        </w:rPr>
        <w:t>期</w:t>
      </w:r>
    </w:p>
    <w:p>
      <w:pPr>
        <w:spacing w:line="440" w:lineRule="exact"/>
        <w:jc w:val="center"/>
        <w:rPr>
          <w:rFonts w:hint="eastAsia" w:ascii="宋体" w:hAnsi="宋体" w:eastAsia="方正楷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rPr>
      </w:pPr>
      <w: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391795</wp:posOffset>
                </wp:positionV>
                <wp:extent cx="6003925" cy="825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6003925" cy="825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8pt;margin-top:30.85pt;height:0.65pt;width:472.75pt;z-index:251664384;mso-width-relative:page;mso-height-relative:page;" filled="f" stroked="t" coordsize="21600,21600" o:gfxdata="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xxG&#10;KdYAAAAHAQAADwAAAAAAAAABACAAAAAiAAAAZHJzL2Rvd25yZXYueG1sUEsBAhQAFAAAAAgAh07i&#10;QMKI1zbrAQAAsgMAAA4AAAAAAAAAAQAgAAAAJQEAAGRycy9lMm9Eb2MueG1sUEsFBgAAAAAGAAYA&#10;WQEAAIIFAAAAAA==&#10;">
                <v:fill on="f" focussize="0,0"/>
                <v:stroke weight="1.5pt" color="#FF0000" joinstyle="round"/>
                <v:imagedata o:title=""/>
                <o:lock v:ext="edit" aspectratio="f"/>
              </v:line>
            </w:pict>
          </mc:Fallback>
        </mc:AlternateContent>
      </w:r>
      <w:r>
        <w:rPr>
          <w:rFonts w:hint="eastAsia" w:ascii="宋体" w:hAnsi="宋体" w:eastAsia="方正楷体_GBK"/>
          <w:sz w:val="32"/>
          <w:szCs w:val="32"/>
        </w:rPr>
        <w:t>勐海县健康扶贫领导小组办公室</w:t>
      </w:r>
      <w:r>
        <w:rPr>
          <w:rFonts w:ascii="方正仿宋_GBK" w:hAnsi="宋体" w:eastAsia="方正仿宋_GBK"/>
          <w:color w:val="000000"/>
          <w:sz w:val="32"/>
          <w:szCs w:val="32"/>
        </w:rPr>
        <w:t xml:space="preserve">  </w:t>
      </w:r>
      <w:r>
        <w:rPr>
          <w:rFonts w:hint="eastAsia" w:ascii="方正仿宋_GBK" w:hAnsi="宋体" w:eastAsia="方正仿宋_GBK"/>
          <w:color w:val="000000"/>
          <w:sz w:val="32"/>
          <w:szCs w:val="32"/>
          <w:lang w:val="en-US" w:eastAsia="zh-CN"/>
        </w:rPr>
        <w:t xml:space="preserve">    </w:t>
      </w:r>
      <w:r>
        <w:rPr>
          <w:rFonts w:ascii="方正仿宋_GBK" w:hAnsi="宋体" w:eastAsia="方正仿宋_GBK"/>
          <w:color w:val="000000"/>
          <w:sz w:val="32"/>
          <w:szCs w:val="32"/>
        </w:rPr>
        <w:t xml:space="preserve">  </w:t>
      </w:r>
      <w:r>
        <w:rPr>
          <w:rFonts w:hint="eastAsia" w:ascii="方正楷体_GBK" w:hAnsi="方正楷体_GBK" w:eastAsia="方正楷体_GBK" w:cs="方正楷体_GBK"/>
          <w:color w:val="000000"/>
          <w:sz w:val="32"/>
          <w:szCs w:val="32"/>
        </w:rPr>
        <w:t>201</w:t>
      </w:r>
      <w:r>
        <w:rPr>
          <w:rFonts w:hint="eastAsia" w:ascii="方正楷体_GBK" w:hAnsi="方正楷体_GBK" w:eastAsia="方正楷体_GBK" w:cs="方正楷体_GBK"/>
          <w:color w:val="000000"/>
          <w:sz w:val="32"/>
          <w:szCs w:val="32"/>
          <w:lang w:val="en-US" w:eastAsia="zh-CN"/>
        </w:rPr>
        <w:t>9</w:t>
      </w:r>
      <w:r>
        <w:rPr>
          <w:rFonts w:hint="eastAsia" w:ascii="方正楷体_GBK" w:hAnsi="方正楷体_GBK" w:eastAsia="方正楷体_GBK" w:cs="方正楷体_GBK"/>
          <w:color w:val="000000"/>
          <w:sz w:val="32"/>
          <w:szCs w:val="32"/>
        </w:rPr>
        <w:t>年</w:t>
      </w:r>
      <w:r>
        <w:rPr>
          <w:rFonts w:hint="eastAsia" w:ascii="方正楷体_GBK" w:hAnsi="方正楷体_GBK" w:eastAsia="方正楷体_GBK" w:cs="方正楷体_GBK"/>
          <w:color w:val="000000"/>
          <w:sz w:val="32"/>
          <w:szCs w:val="32"/>
          <w:lang w:val="en-US" w:eastAsia="zh-CN"/>
        </w:rPr>
        <w:t>01</w:t>
      </w:r>
      <w:r>
        <w:rPr>
          <w:rFonts w:hint="eastAsia" w:ascii="方正楷体_GBK" w:hAnsi="方正楷体_GBK" w:eastAsia="方正楷体_GBK" w:cs="方正楷体_GBK"/>
          <w:color w:val="000000"/>
          <w:sz w:val="32"/>
          <w:szCs w:val="32"/>
        </w:rPr>
        <w:t>月</w:t>
      </w:r>
      <w:r>
        <w:rPr>
          <w:rFonts w:hint="eastAsia" w:ascii="方正楷体_GBK" w:hAnsi="方正楷体_GBK" w:eastAsia="方正楷体_GBK" w:cs="方正楷体_GBK"/>
          <w:color w:val="000000"/>
          <w:sz w:val="32"/>
          <w:szCs w:val="32"/>
          <w:lang w:val="en-US" w:eastAsia="zh-CN"/>
        </w:rPr>
        <w:t>02</w:t>
      </w:r>
      <w:r>
        <w:rPr>
          <w:rFonts w:hint="eastAsia" w:ascii="方正楷体_GBK" w:hAnsi="方正楷体_GBK" w:eastAsia="方正楷体_GBK" w:cs="方正楷体_GBK"/>
          <w:color w:val="000000"/>
          <w:sz w:val="32"/>
          <w:szCs w:val="32"/>
        </w:rPr>
        <w:t>日</w:t>
      </w:r>
    </w:p>
    <w:p>
      <w:pPr>
        <w:ind w:right="482"/>
        <w:jc w:val="center"/>
        <w:rPr>
          <w:rFonts w:cs="仿宋" w:asciiTheme="minorEastAsia" w:hAnsiTheme="minorEastAsia"/>
          <w:b/>
          <w:color w:val="333333"/>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督查乡镇卫生院、村卫生室药品采购及使用情况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drawing>
          <wp:anchor distT="0" distB="0" distL="114935" distR="114935" simplePos="0" relativeHeight="251675648" behindDoc="1" locked="0" layoutInCell="1" allowOverlap="1">
            <wp:simplePos x="0" y="0"/>
            <wp:positionH relativeFrom="column">
              <wp:posOffset>207645</wp:posOffset>
            </wp:positionH>
            <wp:positionV relativeFrom="paragraph">
              <wp:posOffset>273050</wp:posOffset>
            </wp:positionV>
            <wp:extent cx="3184525" cy="2666365"/>
            <wp:effectExtent l="0" t="0" r="15875" b="38735"/>
            <wp:wrapTight wrapText="right">
              <wp:wrapPolygon>
                <wp:start x="0" y="0"/>
                <wp:lineTo x="0" y="21451"/>
                <wp:lineTo x="21449" y="21451"/>
                <wp:lineTo x="21449" y="0"/>
                <wp:lineTo x="0" y="0"/>
              </wp:wrapPolygon>
            </wp:wrapTight>
            <wp:docPr id="2" name="图片 2" descr="3fb8c637a0ea294fcc8b57b4e7e1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fb8c637a0ea294fcc8b57b4e7e1c36"/>
                    <pic:cNvPicPr>
                      <a:picLocks noChangeAspect="1"/>
                    </pic:cNvPicPr>
                  </pic:nvPicPr>
                  <pic:blipFill>
                    <a:blip r:embed="rId4"/>
                    <a:stretch>
                      <a:fillRect/>
                    </a:stretch>
                  </pic:blipFill>
                  <pic:spPr>
                    <a:xfrm>
                      <a:off x="0" y="0"/>
                      <a:ext cx="3184525" cy="26663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根据健康扶贫工作要求，为迎接国家扶贫成效</w:t>
      </w:r>
      <w:bookmarkStart w:id="0" w:name="_GoBack"/>
      <w:bookmarkEnd w:id="0"/>
      <w:r>
        <w:rPr>
          <w:rFonts w:hint="default" w:ascii="Times New Roman" w:hAnsi="Times New Roman" w:eastAsia="方正仿宋_GBK" w:cs="Times New Roman"/>
          <w:sz w:val="32"/>
          <w:szCs w:val="32"/>
          <w:lang w:eastAsia="zh-CN"/>
        </w:rPr>
        <w:t>考核做好准备，</w:t>
      </w:r>
      <w:r>
        <w:rPr>
          <w:rFonts w:hint="default" w:ascii="Times New Roman" w:hAnsi="Times New Roman" w:eastAsia="方正仿宋_GBK" w:cs="Times New Roman"/>
          <w:sz w:val="32"/>
          <w:szCs w:val="32"/>
        </w:rPr>
        <w:t>进一步规范村卫生室药品管理</w:t>
      </w:r>
      <w:r>
        <w:rPr>
          <w:rFonts w:hint="default" w:ascii="Times New Roman" w:hAnsi="Times New Roman" w:eastAsia="方正仿宋_GBK" w:cs="Times New Roman"/>
          <w:sz w:val="32"/>
          <w:szCs w:val="32"/>
          <w:lang w:eastAsia="zh-CN"/>
        </w:rPr>
        <w:t>，扎实推进基本药物制度在村卫生室稳妥实施，确保村卫生室实施基本药物制度工作规范运行，结合药物工作为重点，</w:t>
      </w:r>
      <w:r>
        <w:rPr>
          <w:rFonts w:hint="default" w:ascii="Times New Roman" w:hAnsi="Times New Roman" w:eastAsia="方正仿宋_GBK" w:cs="Times New Roman"/>
          <w:sz w:val="32"/>
          <w:szCs w:val="32"/>
          <w:lang w:val="en-US" w:eastAsia="zh-CN"/>
        </w:rPr>
        <w:t>2018年12月27日</w:t>
      </w:r>
      <w:r>
        <w:rPr>
          <w:rFonts w:hint="eastAsia" w:ascii="Times New Roman" w:hAnsi="Times New Roman" w:eastAsia="方正仿宋_GBK" w:cs="Times New Roman"/>
          <w:sz w:val="32"/>
          <w:szCs w:val="32"/>
          <w:lang w:val="en-US" w:eastAsia="zh-CN"/>
        </w:rPr>
        <w:t>勐海县卫计局</w:t>
      </w:r>
      <w:r>
        <w:rPr>
          <w:rFonts w:hint="default" w:ascii="Times New Roman" w:hAnsi="Times New Roman" w:eastAsia="方正仿宋_GBK" w:cs="Times New Roman"/>
          <w:sz w:val="32"/>
          <w:szCs w:val="32"/>
          <w:lang w:val="en-US" w:eastAsia="zh-CN"/>
        </w:rPr>
        <w:t>下发通知《勐海县卫生和计划生育局关于开展村卫生室药品采购及使用自纠自查的通知》，</w:t>
      </w:r>
      <w:r>
        <w:rPr>
          <w:rFonts w:hint="eastAsia" w:ascii="Times New Roman" w:hAnsi="Times New Roman" w:eastAsia="方正仿宋_GBK" w:cs="Times New Roman"/>
          <w:sz w:val="32"/>
          <w:szCs w:val="32"/>
          <w:lang w:val="en-US" w:eastAsia="zh-CN"/>
        </w:rPr>
        <w:t>要求11个乡镇卫生院开展村卫生室药品采购及使用自纠自查。</w:t>
      </w:r>
      <w:r>
        <w:rPr>
          <w:rFonts w:hint="default" w:ascii="Times New Roman" w:hAnsi="Times New Roman" w:eastAsia="方正仿宋_GBK" w:cs="Times New Roman"/>
          <w:sz w:val="32"/>
          <w:szCs w:val="32"/>
          <w:lang w:val="en-US" w:eastAsia="zh-CN"/>
        </w:rPr>
        <w:t>2018年12月29-30日，勐海县健康扶贫办、县人社局医保中心一行4人到勐宋乡卫生院、勐遮镇中心卫生院及辖区内村卫生室开展了基本药物</w:t>
      </w:r>
      <w:r>
        <w:rPr>
          <w:rFonts w:hint="eastAsia" w:ascii="Times New Roman" w:hAnsi="Times New Roman" w:eastAsia="方正仿宋_GBK" w:cs="Times New Roman"/>
          <w:sz w:val="32"/>
          <w:szCs w:val="32"/>
          <w:lang w:val="en-US" w:eastAsia="zh-CN"/>
        </w:rPr>
        <w:t>采购及使用督</w:t>
      </w:r>
      <w:r>
        <w:rPr>
          <w:rFonts w:hint="default" w:ascii="Times New Roman" w:hAnsi="Times New Roman" w:eastAsia="方正仿宋_GBK" w:cs="Times New Roman"/>
          <w:sz w:val="32"/>
          <w:szCs w:val="32"/>
          <w:lang w:val="en-US" w:eastAsia="zh-CN"/>
        </w:rPr>
        <w:t>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县健康扶贫办、县人社局立即行动，对</w:t>
      </w:r>
      <w:r>
        <w:rPr>
          <w:rFonts w:hint="eastAsia" w:ascii="Times New Roman" w:hAnsi="Times New Roman" w:eastAsia="方正仿宋_GBK" w:cs="Times New Roman"/>
          <w:sz w:val="32"/>
          <w:szCs w:val="32"/>
          <w:lang w:val="en-US" w:eastAsia="zh-CN"/>
        </w:rPr>
        <w:t>督</w:t>
      </w:r>
      <w:r>
        <w:rPr>
          <w:rFonts w:hint="default" w:ascii="Times New Roman" w:hAnsi="Times New Roman" w:eastAsia="方正仿宋_GBK" w:cs="Times New Roman"/>
          <w:sz w:val="32"/>
          <w:szCs w:val="32"/>
          <w:lang w:val="en-US" w:eastAsia="zh-CN"/>
        </w:rPr>
        <w:t>查重点逐项进行检查，随机抽取两个乡镇卫生院、村卫生室展开检查活动。此次</w:t>
      </w:r>
      <w:r>
        <w:rPr>
          <w:rFonts w:hint="eastAsia" w:ascii="Times New Roman" w:hAnsi="Times New Roman" w:eastAsia="方正仿宋_GBK" w:cs="Times New Roman"/>
          <w:sz w:val="32"/>
          <w:szCs w:val="32"/>
          <w:lang w:val="en-US" w:eastAsia="zh-CN"/>
        </w:rPr>
        <w:t>督查</w:t>
      </w:r>
      <w:r>
        <w:rPr>
          <w:rFonts w:hint="default" w:ascii="Times New Roman" w:hAnsi="Times New Roman" w:eastAsia="方正仿宋_GBK" w:cs="Times New Roman"/>
          <w:sz w:val="32"/>
          <w:szCs w:val="32"/>
          <w:lang w:val="en-US" w:eastAsia="zh-CN"/>
        </w:rPr>
        <w:t>共查看2个卫生院、3个村卫生室，卫生院有基本药物制度价格公示栏，村卫生室有政策宣传专栏，药品实行零差率销售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村卫生室药品</w:t>
      </w:r>
      <w:r>
        <w:rPr>
          <w:rFonts w:hint="eastAsia" w:ascii="Times New Roman" w:hAnsi="Times New Roman" w:eastAsia="方正仿宋_GBK" w:cs="Times New Roman"/>
          <w:sz w:val="32"/>
          <w:szCs w:val="32"/>
          <w:lang w:eastAsia="zh-CN"/>
        </w:rPr>
        <w:t>均通过</w:t>
      </w:r>
      <w:r>
        <w:rPr>
          <w:rFonts w:hint="default" w:ascii="Times New Roman" w:hAnsi="Times New Roman" w:eastAsia="方正仿宋_GBK" w:cs="Times New Roman"/>
          <w:sz w:val="32"/>
          <w:szCs w:val="32"/>
        </w:rPr>
        <w:t>卫生院在平台上统一采购</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督查</w:t>
      </w:r>
      <w:r>
        <w:rPr>
          <w:rFonts w:hint="default" w:ascii="Times New Roman" w:hAnsi="Times New Roman" w:eastAsia="方正仿宋_GBK" w:cs="Times New Roman"/>
          <w:sz w:val="32"/>
          <w:szCs w:val="32"/>
          <w:lang w:val="en-US" w:eastAsia="zh-CN"/>
        </w:rPr>
        <w:t>的卫生院、村卫生室基本药物</w:t>
      </w:r>
      <w:r>
        <w:rPr>
          <w:rFonts w:hint="eastAsia" w:ascii="Times New Roman" w:hAnsi="Times New Roman" w:eastAsia="方正仿宋_GBK" w:cs="Times New Roman"/>
          <w:sz w:val="32"/>
          <w:szCs w:val="32"/>
          <w:lang w:val="en-US" w:eastAsia="zh-CN"/>
        </w:rPr>
        <w:t>采购及使用</w:t>
      </w:r>
      <w:r>
        <w:rPr>
          <w:rFonts w:hint="default" w:ascii="Times New Roman" w:hAnsi="Times New Roman" w:eastAsia="方正仿宋_GBK" w:cs="Times New Roman"/>
          <w:sz w:val="32"/>
          <w:szCs w:val="32"/>
          <w:lang w:val="en-US" w:eastAsia="zh-CN"/>
        </w:rPr>
        <w:t>工作取得了一些成绩，但在</w:t>
      </w:r>
      <w:r>
        <w:rPr>
          <w:rFonts w:hint="eastAsia" w:ascii="Times New Roman" w:hAnsi="Times New Roman" w:eastAsia="方正仿宋_GBK" w:cs="Times New Roman"/>
          <w:sz w:val="32"/>
          <w:szCs w:val="32"/>
          <w:lang w:val="en-US" w:eastAsia="zh-CN"/>
        </w:rPr>
        <w:t>检查</w:t>
      </w:r>
      <w:r>
        <w:rPr>
          <w:rFonts w:hint="default" w:ascii="Times New Roman" w:hAnsi="Times New Roman" w:eastAsia="方正仿宋_GBK" w:cs="Times New Roman"/>
          <w:sz w:val="32"/>
          <w:szCs w:val="32"/>
          <w:lang w:val="en-US" w:eastAsia="zh-CN"/>
        </w:rPr>
        <w:t>过程中也发现</w:t>
      </w:r>
      <w:r>
        <w:rPr>
          <w:rFonts w:hint="eastAsia" w:ascii="Times New Roman" w:hAnsi="Times New Roman" w:eastAsia="方正仿宋_GBK" w:cs="Times New Roman"/>
          <w:sz w:val="32"/>
          <w:szCs w:val="32"/>
          <w:lang w:val="en-US" w:eastAsia="zh-CN"/>
        </w:rPr>
        <w:t>村卫生室药品管理和药品摆放需进一步加强。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drawing>
          <wp:anchor distT="0" distB="0" distL="114935" distR="114935" simplePos="0" relativeHeight="251674624" behindDoc="1" locked="0" layoutInCell="1" allowOverlap="1">
            <wp:simplePos x="0" y="0"/>
            <wp:positionH relativeFrom="column">
              <wp:posOffset>-1143000</wp:posOffset>
            </wp:positionH>
            <wp:positionV relativeFrom="paragraph">
              <wp:posOffset>-4911725</wp:posOffset>
            </wp:positionV>
            <wp:extent cx="3525520" cy="2954655"/>
            <wp:effectExtent l="0" t="0" r="17780" b="17145"/>
            <wp:wrapTight wrapText="right">
              <wp:wrapPolygon>
                <wp:start x="0" y="0"/>
                <wp:lineTo x="0" y="21447"/>
                <wp:lineTo x="21476" y="21447"/>
                <wp:lineTo x="21476" y="0"/>
                <wp:lineTo x="0" y="0"/>
              </wp:wrapPolygon>
            </wp:wrapTight>
            <wp:docPr id="4" name="图片 4" descr="bb5519a15b756e462daf60f3c4cd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b5519a15b756e462daf60f3c4cd056"/>
                    <pic:cNvPicPr>
                      <a:picLocks noChangeAspect="1"/>
                    </pic:cNvPicPr>
                  </pic:nvPicPr>
                  <pic:blipFill>
                    <a:blip r:embed="rId5"/>
                    <a:stretch>
                      <a:fillRect/>
                    </a:stretch>
                  </pic:blipFill>
                  <pic:spPr>
                    <a:xfrm>
                      <a:off x="0" y="0"/>
                      <a:ext cx="3525520" cy="2954655"/>
                    </a:xfrm>
                    <a:prstGeom prst="rect">
                      <a:avLst/>
                    </a:prstGeom>
                  </pic:spPr>
                </pic:pic>
              </a:graphicData>
            </a:graphic>
          </wp:anchor>
        </w:drawing>
      </w:r>
      <w:r>
        <w:rPr>
          <w:rFonts w:hint="eastAsia" w:ascii="Times New Roman" w:hAnsi="Times New Roman" w:eastAsia="方正仿宋_GBK" w:cs="Times New Roman"/>
          <w:sz w:val="32"/>
          <w:szCs w:val="32"/>
          <w:lang w:val="en-US" w:eastAsia="zh-CN"/>
        </w:rPr>
        <w:t>督查</w:t>
      </w:r>
      <w:r>
        <w:rPr>
          <w:rFonts w:hint="default" w:ascii="Times New Roman" w:hAnsi="Times New Roman" w:eastAsia="方正仿宋_GBK" w:cs="Times New Roman"/>
          <w:sz w:val="32"/>
          <w:szCs w:val="32"/>
          <w:lang w:val="en-US" w:eastAsia="zh-CN"/>
        </w:rPr>
        <w:t>结束后，要求各乡镇卫生院进一步加强</w:t>
      </w:r>
      <w:r>
        <w:rPr>
          <w:rFonts w:hint="eastAsia" w:ascii="Times New Roman" w:hAnsi="Times New Roman" w:eastAsia="方正仿宋_GBK" w:cs="Times New Roman"/>
          <w:sz w:val="32"/>
          <w:szCs w:val="32"/>
          <w:lang w:val="en-US" w:eastAsia="zh-CN"/>
        </w:rPr>
        <w:t>卫生室药品管理</w:t>
      </w:r>
      <w:r>
        <w:rPr>
          <w:rFonts w:hint="default" w:ascii="Times New Roman" w:hAnsi="Times New Roman" w:eastAsia="方正仿宋_GBK" w:cs="Times New Roman"/>
          <w:sz w:val="32"/>
          <w:szCs w:val="32"/>
          <w:lang w:val="en-US" w:eastAsia="zh-CN"/>
        </w:rPr>
        <w:t>，明确责任，</w:t>
      </w:r>
      <w:r>
        <w:rPr>
          <w:rFonts w:hint="eastAsia" w:ascii="Times New Roman" w:hAnsi="Times New Roman" w:eastAsia="方正仿宋_GBK" w:cs="Times New Roman"/>
          <w:sz w:val="32"/>
          <w:szCs w:val="32"/>
          <w:lang w:val="en-US" w:eastAsia="zh-CN"/>
        </w:rPr>
        <w:t>按照药品管理要求</w:t>
      </w:r>
      <w:r>
        <w:rPr>
          <w:rFonts w:hint="default" w:ascii="Times New Roman" w:hAnsi="Times New Roman" w:eastAsia="方正仿宋_GBK" w:cs="Times New Roman"/>
          <w:sz w:val="32"/>
          <w:szCs w:val="32"/>
          <w:lang w:val="en-US" w:eastAsia="zh-CN"/>
        </w:rPr>
        <w:t>，完善</w:t>
      </w:r>
      <w:r>
        <w:rPr>
          <w:rFonts w:hint="eastAsia" w:ascii="Times New Roman" w:hAnsi="Times New Roman" w:eastAsia="方正仿宋_GBK" w:cs="Times New Roman"/>
          <w:sz w:val="32"/>
          <w:szCs w:val="32"/>
          <w:lang w:val="en-US" w:eastAsia="zh-CN"/>
        </w:rPr>
        <w:t>药品管理</w:t>
      </w:r>
      <w:r>
        <w:rPr>
          <w:rFonts w:hint="default" w:ascii="Times New Roman" w:hAnsi="Times New Roman" w:eastAsia="方正仿宋_GBK" w:cs="Times New Roman"/>
          <w:sz w:val="32"/>
          <w:szCs w:val="32"/>
          <w:lang w:val="en-US" w:eastAsia="zh-CN"/>
        </w:rPr>
        <w:t>制度，把监管</w:t>
      </w:r>
      <w:r>
        <w:rPr>
          <w:rFonts w:hint="eastAsia" w:ascii="Times New Roman" w:hAnsi="Times New Roman" w:eastAsia="方正仿宋_GBK" w:cs="Times New Roman"/>
          <w:sz w:val="32"/>
          <w:szCs w:val="32"/>
          <w:lang w:val="en-US" w:eastAsia="zh-CN"/>
        </w:rPr>
        <w:t>卫生室药品管理和使用</w:t>
      </w:r>
      <w:r>
        <w:rPr>
          <w:rFonts w:hint="default" w:ascii="Times New Roman" w:hAnsi="Times New Roman" w:eastAsia="方正仿宋_GBK" w:cs="Times New Roman"/>
          <w:sz w:val="32"/>
          <w:szCs w:val="32"/>
          <w:lang w:val="en-US" w:eastAsia="zh-CN"/>
        </w:rPr>
        <w:t>巡查工作纳入常态化管理，采取定期或不定期相结合的督查方式，并完善监督检查记录，确保村卫生室药品使用规范化。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65"/>
    <w:rsid w:val="00041B8E"/>
    <w:rsid w:val="00044BF7"/>
    <w:rsid w:val="000E558C"/>
    <w:rsid w:val="001D33C0"/>
    <w:rsid w:val="001F7050"/>
    <w:rsid w:val="002079CD"/>
    <w:rsid w:val="002902BD"/>
    <w:rsid w:val="0029553B"/>
    <w:rsid w:val="002D1047"/>
    <w:rsid w:val="00336180"/>
    <w:rsid w:val="003770D5"/>
    <w:rsid w:val="003D17EF"/>
    <w:rsid w:val="00565042"/>
    <w:rsid w:val="00567EAB"/>
    <w:rsid w:val="00571527"/>
    <w:rsid w:val="005A5030"/>
    <w:rsid w:val="005D6E35"/>
    <w:rsid w:val="005F20D4"/>
    <w:rsid w:val="006006E5"/>
    <w:rsid w:val="00627006"/>
    <w:rsid w:val="00670CCA"/>
    <w:rsid w:val="006864BD"/>
    <w:rsid w:val="006F2C1C"/>
    <w:rsid w:val="007665D1"/>
    <w:rsid w:val="00795565"/>
    <w:rsid w:val="007B6AA3"/>
    <w:rsid w:val="007C4C81"/>
    <w:rsid w:val="0086053C"/>
    <w:rsid w:val="00875721"/>
    <w:rsid w:val="008A6C75"/>
    <w:rsid w:val="008D7F87"/>
    <w:rsid w:val="009341F1"/>
    <w:rsid w:val="009B5683"/>
    <w:rsid w:val="009D1245"/>
    <w:rsid w:val="009F6794"/>
    <w:rsid w:val="00A07565"/>
    <w:rsid w:val="00A73456"/>
    <w:rsid w:val="00B35985"/>
    <w:rsid w:val="00B60E22"/>
    <w:rsid w:val="00BE362E"/>
    <w:rsid w:val="00C7716D"/>
    <w:rsid w:val="00C96918"/>
    <w:rsid w:val="00CA00CE"/>
    <w:rsid w:val="00CB539E"/>
    <w:rsid w:val="00CB7542"/>
    <w:rsid w:val="00CE3B8B"/>
    <w:rsid w:val="00CE50A6"/>
    <w:rsid w:val="00CF2049"/>
    <w:rsid w:val="00D642CC"/>
    <w:rsid w:val="00D8456B"/>
    <w:rsid w:val="00D90880"/>
    <w:rsid w:val="00DE3502"/>
    <w:rsid w:val="00E627F6"/>
    <w:rsid w:val="00EC1168"/>
    <w:rsid w:val="00EE3DAE"/>
    <w:rsid w:val="00F507C8"/>
    <w:rsid w:val="0524061E"/>
    <w:rsid w:val="05D6477A"/>
    <w:rsid w:val="094C3CFE"/>
    <w:rsid w:val="09FF4E93"/>
    <w:rsid w:val="0CAF731F"/>
    <w:rsid w:val="0CEF51F0"/>
    <w:rsid w:val="0E725269"/>
    <w:rsid w:val="10FA48EE"/>
    <w:rsid w:val="111737DA"/>
    <w:rsid w:val="1471050A"/>
    <w:rsid w:val="14C550D1"/>
    <w:rsid w:val="16CB3C8D"/>
    <w:rsid w:val="18483737"/>
    <w:rsid w:val="19956C50"/>
    <w:rsid w:val="19D8566C"/>
    <w:rsid w:val="19EC2D51"/>
    <w:rsid w:val="1BAD0ECF"/>
    <w:rsid w:val="1C034B07"/>
    <w:rsid w:val="1FC33F2F"/>
    <w:rsid w:val="20FE5E5A"/>
    <w:rsid w:val="213C2DDA"/>
    <w:rsid w:val="228D5E07"/>
    <w:rsid w:val="25E752B6"/>
    <w:rsid w:val="27AD6D20"/>
    <w:rsid w:val="27DB00F8"/>
    <w:rsid w:val="2B8106A7"/>
    <w:rsid w:val="31AD040E"/>
    <w:rsid w:val="31BF5202"/>
    <w:rsid w:val="3279042E"/>
    <w:rsid w:val="32C6373D"/>
    <w:rsid w:val="34085A47"/>
    <w:rsid w:val="35ED3936"/>
    <w:rsid w:val="36753B7B"/>
    <w:rsid w:val="39265DC1"/>
    <w:rsid w:val="3A427C3C"/>
    <w:rsid w:val="435B017B"/>
    <w:rsid w:val="4731260E"/>
    <w:rsid w:val="47D8411D"/>
    <w:rsid w:val="48822889"/>
    <w:rsid w:val="4A314137"/>
    <w:rsid w:val="4A764647"/>
    <w:rsid w:val="4B2C5966"/>
    <w:rsid w:val="4C7E5B46"/>
    <w:rsid w:val="4E1366D0"/>
    <w:rsid w:val="4EFE1C32"/>
    <w:rsid w:val="4F3F6036"/>
    <w:rsid w:val="500C04B0"/>
    <w:rsid w:val="52053F0A"/>
    <w:rsid w:val="54621A37"/>
    <w:rsid w:val="558A7411"/>
    <w:rsid w:val="56627104"/>
    <w:rsid w:val="586C0D86"/>
    <w:rsid w:val="5A6B4296"/>
    <w:rsid w:val="5CB96B6D"/>
    <w:rsid w:val="5E035DD1"/>
    <w:rsid w:val="5E03695C"/>
    <w:rsid w:val="60326068"/>
    <w:rsid w:val="617650B2"/>
    <w:rsid w:val="64521EDE"/>
    <w:rsid w:val="64871B67"/>
    <w:rsid w:val="64D77412"/>
    <w:rsid w:val="65052C99"/>
    <w:rsid w:val="65492443"/>
    <w:rsid w:val="656E264A"/>
    <w:rsid w:val="66801BB5"/>
    <w:rsid w:val="669D1846"/>
    <w:rsid w:val="683D2DE3"/>
    <w:rsid w:val="6A454C79"/>
    <w:rsid w:val="6AD4218B"/>
    <w:rsid w:val="6B7168C3"/>
    <w:rsid w:val="6E030103"/>
    <w:rsid w:val="6E4D0C56"/>
    <w:rsid w:val="6EAF0930"/>
    <w:rsid w:val="6EFA1A18"/>
    <w:rsid w:val="701436ED"/>
    <w:rsid w:val="71C54CD7"/>
    <w:rsid w:val="75415607"/>
    <w:rsid w:val="75E33DA9"/>
    <w:rsid w:val="75F9640E"/>
    <w:rsid w:val="762D70DB"/>
    <w:rsid w:val="76754AD0"/>
    <w:rsid w:val="77CF5DBB"/>
    <w:rsid w:val="780D13C4"/>
    <w:rsid w:val="7A62331E"/>
    <w:rsid w:val="7AFE4119"/>
    <w:rsid w:val="7B0121F0"/>
    <w:rsid w:val="7E5A4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hint="default" w:ascii="宋体" w:hAnsi="宋体" w:eastAsia="宋体" w:cs="宋体"/>
      <w:kern w:val="0"/>
      <w:sz w:val="24"/>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character" w:customStyle="1" w:styleId="10">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274</Characters>
  <Lines>2</Lines>
  <Paragraphs>1</Paragraphs>
  <TotalTime>9</TotalTime>
  <ScaleCrop>false</ScaleCrop>
  <LinksUpToDate>false</LinksUpToDate>
  <CharactersWithSpaces>320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2019-01-02T09:21:15Z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